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tabs>
          <w:tab w:val="left" w:pos="1156"/>
        </w:tabs>
        <w:spacing w:after="0" w:line="200" w:lineRule="atLeast"/>
        <w:ind w:firstLine="1681" w:firstLineChars="700"/>
        <w:jc w:val="center"/>
        <w:rPr>
          <w:rFonts w:hint="default" w:ascii="Times New Roman" w:hAnsi="Times New Roman" w:eastAsia="Times New Roman"/>
          <w:b/>
          <w:sz w:val="24"/>
          <w:szCs w:val="24"/>
          <w:lang w:val="en-GB" w:eastAsia="ar-SA"/>
        </w:rPr>
      </w:pPr>
      <w:r>
        <w:rPr>
          <w:rFonts w:ascii="Times New Roman" w:hAnsi="Times New Roman" w:eastAsia="Times New Roman"/>
          <w:b/>
          <w:sz w:val="24"/>
          <w:szCs w:val="24"/>
          <w:lang w:eastAsia="ar-SA"/>
        </w:rPr>
        <w:t>Atribuțiile postului</w:t>
      </w:r>
      <w:r>
        <w:rPr>
          <w:rFonts w:hint="default" w:ascii="Times New Roman" w:hAnsi="Times New Roman" w:eastAsia="Times New Roman"/>
          <w:b/>
          <w:sz w:val="24"/>
          <w:szCs w:val="24"/>
          <w:lang w:val="en-GB" w:eastAsia="ar-SA"/>
        </w:rPr>
        <w:t xml:space="preserve"> de Consilier Asistent</w:t>
      </w:r>
    </w:p>
    <w:p>
      <w:pPr>
        <w:numPr>
          <w:numId w:val="0"/>
        </w:numPr>
        <w:tabs>
          <w:tab w:val="left" w:pos="1156"/>
        </w:tabs>
        <w:spacing w:after="0" w:line="200" w:lineRule="atLeast"/>
        <w:ind w:firstLine="1681" w:firstLineChars="700"/>
        <w:jc w:val="center"/>
        <w:rPr>
          <w:rFonts w:hint="default" w:ascii="Times New Roman" w:hAnsi="Times New Roman" w:eastAsia="Times New Roman"/>
          <w:b/>
          <w:sz w:val="24"/>
          <w:szCs w:val="24"/>
          <w:lang w:val="en-GB" w:eastAsia="ar-SA"/>
        </w:rPr>
      </w:pPr>
      <w:r>
        <w:rPr>
          <w:rFonts w:hint="default" w:ascii="Times New Roman" w:hAnsi="Times New Roman" w:eastAsia="Times New Roman"/>
          <w:b/>
          <w:sz w:val="24"/>
          <w:szCs w:val="24"/>
          <w:lang w:val="en-GB" w:eastAsia="ar-SA"/>
        </w:rPr>
        <w:t>Serviciul Management Administrativ si IT</w:t>
      </w:r>
    </w:p>
    <w:p>
      <w:pPr>
        <w:tabs>
          <w:tab w:val="left" w:pos="1156"/>
        </w:tabs>
        <w:spacing w:after="0" w:line="200" w:lineRule="atLeast"/>
        <w:jc w:val="both"/>
        <w:rPr>
          <w:rFonts w:ascii="Times New Roman" w:hAnsi="Times New Roman" w:eastAsia="Times New Roman"/>
          <w:b/>
          <w:sz w:val="24"/>
          <w:szCs w:val="24"/>
          <w:lang w:eastAsia="ar-SA"/>
        </w:rPr>
      </w:pPr>
    </w:p>
    <w:p>
      <w:pPr>
        <w:numPr>
          <w:ilvl w:val="0"/>
          <w:numId w:val="1"/>
        </w:numPr>
        <w:tabs>
          <w:tab w:val="left" w:pos="753"/>
        </w:tabs>
        <w:spacing w:after="0" w:line="360" w:lineRule="auto"/>
        <w:jc w:val="both"/>
        <w:rPr>
          <w:rFonts w:ascii="Times New Roman" w:hAnsi="Times New Roman" w:eastAsia="Times New Roman"/>
          <w:sz w:val="21"/>
          <w:szCs w:val="21"/>
          <w:lang w:eastAsia="ar-SA"/>
        </w:rPr>
      </w:pPr>
      <w:r>
        <w:rPr>
          <w:rFonts w:ascii="Times New Roman" w:hAnsi="Times New Roman" w:eastAsia="Times New Roman"/>
          <w:sz w:val="21"/>
          <w:szCs w:val="21"/>
          <w:lang w:eastAsia="ar-SA"/>
        </w:rPr>
        <w:t>Identifică și stabilește necesitățile care trebuie acoperite în scopul desfășurării în bune condiții a activității instituției.</w:t>
      </w:r>
    </w:p>
    <w:p>
      <w:pPr>
        <w:numPr>
          <w:ilvl w:val="0"/>
          <w:numId w:val="1"/>
        </w:numPr>
        <w:tabs>
          <w:tab w:val="left" w:pos="360"/>
        </w:tabs>
        <w:spacing w:after="0" w:line="360" w:lineRule="auto"/>
        <w:jc w:val="both"/>
        <w:rPr>
          <w:rFonts w:ascii="Times New Roman" w:hAnsi="Times New Roman"/>
          <w:sz w:val="21"/>
          <w:szCs w:val="21"/>
        </w:rPr>
      </w:pPr>
      <w:r>
        <w:rPr>
          <w:rFonts w:ascii="Times New Roman" w:hAnsi="Times New Roman" w:eastAsia="Times New Roman"/>
          <w:sz w:val="21"/>
          <w:szCs w:val="21"/>
          <w:lang w:eastAsia="ar-SA"/>
        </w:rPr>
        <w:t>Prelucrează solicitările venite prin referate, repartizate de către șefii ierarhici și de a le transmite către PS3 spre soluționare sau agentului economic prestator de servicii de mentenanță și reparații în domeniul construcțiilor și ansamblului acestora, pentru următoarele tipuri de servicii:  sistem antiefracție, antiincendiu, alarmare la fum și gaz, reparare și autorizare  I.S.C.I.R., service centrale termice, supraveghere și verificare tehnică privind utilizarea instalațiilor/ echipamentelor din domeniul instalațiilor sub presiune (R.S.V.T.I), verificare P.R.A.M la instalațiile electrice, service pentru  sistemele de climatizare și aparatele de aer condiționat, service ascensoare și instalații de ridicat, întreținere a instalațiilor electrice, de încălzire, tehnico-sanitare și canalizare, instalații electrice de joasă tensiune (instalații electrice de lumină și de forță compuse din:  tablouri electrice, circuite priză, circuite pentru iluminat, corpuri de iluminat de siguranță, corpuri de iluminat  de tip plafonieră, comutatoare și întrerupătoare și alte componente ale instalației electrice), servicii de reparații și întreținere mobilier (uși, ferestre, feronerie PVC, metal și lemn) și reparații locale pentru tencuieli, vopsitorii, zugrăveli și pardoseli.</w:t>
      </w:r>
    </w:p>
    <w:p>
      <w:pPr>
        <w:numPr>
          <w:ilvl w:val="0"/>
          <w:numId w:val="1"/>
        </w:numPr>
        <w:tabs>
          <w:tab w:val="left" w:pos="0"/>
          <w:tab w:val="left" w:pos="360"/>
        </w:tabs>
        <w:spacing w:after="0" w:line="360" w:lineRule="auto"/>
        <w:jc w:val="both"/>
        <w:rPr>
          <w:rFonts w:ascii="Times New Roman" w:hAnsi="Times New Roman"/>
          <w:sz w:val="21"/>
          <w:szCs w:val="21"/>
        </w:rPr>
      </w:pPr>
      <w:r>
        <w:rPr>
          <w:rFonts w:ascii="Times New Roman" w:hAnsi="Times New Roman" w:eastAsia="Times New Roman"/>
          <w:sz w:val="21"/>
          <w:szCs w:val="21"/>
          <w:lang w:eastAsia="ar-SA"/>
        </w:rPr>
        <w:t>Verifică veridicitatea aspectelor semnalate în referatele șefilor de compartimente și cere detalii asupra acestora, pentru o mai bună transmitere a nevoilor/avariilor identificate/apărute, cu scopul de a fi soluționate favorabil și în timp util.</w:t>
      </w:r>
    </w:p>
    <w:p>
      <w:pPr>
        <w:numPr>
          <w:ilvl w:val="0"/>
          <w:numId w:val="1"/>
        </w:numPr>
        <w:tabs>
          <w:tab w:val="left" w:pos="0"/>
          <w:tab w:val="left" w:pos="360"/>
        </w:tabs>
        <w:spacing w:after="0" w:line="360" w:lineRule="auto"/>
        <w:jc w:val="both"/>
        <w:rPr>
          <w:rFonts w:ascii="Times New Roman" w:hAnsi="Times New Roman"/>
          <w:sz w:val="21"/>
          <w:szCs w:val="21"/>
        </w:rPr>
      </w:pPr>
      <w:r>
        <w:rPr>
          <w:rFonts w:ascii="Times New Roman" w:hAnsi="Times New Roman" w:eastAsia="Times New Roman"/>
          <w:sz w:val="21"/>
          <w:szCs w:val="21"/>
          <w:lang w:eastAsia="ar-SA"/>
        </w:rPr>
        <w:t>Ține evidența tuturor solicitărilor primite, verifică rezolvarea acestora și face adresă de revenire, în cazul în care solicitările nu sunt soluționate, comunică permanent telefonic cu administratorii/șefii centrelor.</w:t>
      </w:r>
    </w:p>
    <w:p>
      <w:pPr>
        <w:numPr>
          <w:ilvl w:val="0"/>
          <w:numId w:val="1"/>
        </w:numPr>
        <w:tabs>
          <w:tab w:val="left" w:pos="0"/>
          <w:tab w:val="left" w:pos="360"/>
        </w:tabs>
        <w:spacing w:after="0" w:line="360" w:lineRule="auto"/>
        <w:jc w:val="both"/>
        <w:rPr>
          <w:rFonts w:ascii="Times New Roman" w:hAnsi="Times New Roman"/>
          <w:sz w:val="21"/>
          <w:szCs w:val="21"/>
        </w:rPr>
      </w:pPr>
      <w:r>
        <w:rPr>
          <w:rFonts w:ascii="Times New Roman" w:hAnsi="Times New Roman" w:eastAsia="Times New Roman"/>
          <w:sz w:val="21"/>
          <w:szCs w:val="21"/>
          <w:lang w:eastAsia="ar-SA"/>
        </w:rPr>
        <w:t>Întocmește referate de necesitate și caiete de sarcini pentru contractele din cadrul instituției pe care serviciul le gestionează și care au caracter de regularitate.</w:t>
      </w:r>
    </w:p>
    <w:p>
      <w:pPr>
        <w:numPr>
          <w:ilvl w:val="0"/>
          <w:numId w:val="1"/>
        </w:numPr>
        <w:tabs>
          <w:tab w:val="left" w:pos="0"/>
          <w:tab w:val="left" w:pos="360"/>
        </w:tabs>
        <w:spacing w:after="0" w:line="360" w:lineRule="auto"/>
        <w:jc w:val="both"/>
        <w:rPr>
          <w:rFonts w:ascii="Times New Roman" w:hAnsi="Times New Roman"/>
          <w:sz w:val="21"/>
          <w:szCs w:val="21"/>
        </w:rPr>
      </w:pPr>
      <w:r>
        <w:rPr>
          <w:rFonts w:ascii="Times New Roman" w:hAnsi="Times New Roman" w:eastAsia="Times New Roman"/>
          <w:sz w:val="21"/>
          <w:szCs w:val="21"/>
          <w:lang w:eastAsia="ar-SA"/>
        </w:rPr>
        <w:t>Solicită devize estimative de preț pentru reparația aparatelor electrocasnice din dotarea D.G.A.S.P.C Sector 3 și a centrelor din subordine, numai în baza referatelor  aprobate de către conducerea instituției.</w:t>
      </w:r>
    </w:p>
    <w:p>
      <w:pPr>
        <w:numPr>
          <w:ilvl w:val="0"/>
          <w:numId w:val="1"/>
        </w:numPr>
        <w:spacing w:after="0" w:line="360" w:lineRule="auto"/>
        <w:jc w:val="both"/>
        <w:rPr>
          <w:rFonts w:ascii="Times New Roman" w:hAnsi="Times New Roman" w:eastAsia="Times New Roman"/>
          <w:sz w:val="21"/>
          <w:szCs w:val="21"/>
          <w:lang w:eastAsia="ar-SA"/>
        </w:rPr>
      </w:pPr>
      <w:r>
        <w:rPr>
          <w:rFonts w:ascii="Times New Roman" w:hAnsi="Times New Roman" w:eastAsia="Times New Roman"/>
          <w:sz w:val="21"/>
          <w:szCs w:val="21"/>
          <w:lang w:eastAsia="ar-SA"/>
        </w:rPr>
        <w:t>Întocmește documentația premergătoare demarării procedurilor de achiziție privind serviciile de telefonie, mentenanță, centrale telefonice, acces internet, mentenanță rețea, mentenanță clădiri, lucrări de construcții și reparații, mentenanță și reparații instalații sanitare, mentenanță I.T. și periferice, mentenanță și reparații electrocasnice, cablu TV, mentenanță și reparații aer condiționat, sisteme anti-efracție și anti-incendiu, supraveghere video, mentenanță și reparații centrale termice, pază, intervenție și monitorizare pentru sediile D.G.A.S.P.C. Sector 3 și centrele din subordinea instituției.</w:t>
      </w:r>
    </w:p>
    <w:p>
      <w:pPr>
        <w:numPr>
          <w:ilvl w:val="0"/>
          <w:numId w:val="1"/>
        </w:numPr>
        <w:spacing w:after="0" w:line="360" w:lineRule="auto"/>
        <w:jc w:val="both"/>
        <w:rPr>
          <w:rFonts w:ascii="Times New Roman" w:hAnsi="Times New Roman" w:eastAsia="Times New Roman"/>
          <w:sz w:val="21"/>
          <w:szCs w:val="21"/>
          <w:lang w:eastAsia="ar-SA"/>
        </w:rPr>
      </w:pPr>
      <w:r>
        <w:rPr>
          <w:rFonts w:ascii="Times New Roman" w:hAnsi="Times New Roman" w:eastAsia="Times New Roman"/>
          <w:sz w:val="21"/>
          <w:szCs w:val="21"/>
          <w:lang w:eastAsia="ar-SA"/>
        </w:rPr>
        <w:t>Gestionează și asigură monitorizarea și urmărirea contractelor de servicii de dezinsecție, dezinfecție și deratizare, întreținere și toaletare spații verzi, deșeuri de origine medicală, pază, internet și rețea privată de date, TV, mentenanță electrocasnice, întreținere și curățare separatoare grăsimi.</w:t>
      </w:r>
    </w:p>
    <w:p>
      <w:pPr>
        <w:numPr>
          <w:ilvl w:val="0"/>
          <w:numId w:val="1"/>
        </w:numPr>
        <w:spacing w:after="0" w:line="360" w:lineRule="auto"/>
        <w:jc w:val="both"/>
        <w:rPr>
          <w:rFonts w:ascii="Times New Roman" w:hAnsi="Times New Roman" w:eastAsia="Times New Roman"/>
          <w:sz w:val="21"/>
          <w:szCs w:val="21"/>
          <w:lang w:eastAsia="ar-SA"/>
        </w:rPr>
      </w:pPr>
      <w:r>
        <w:rPr>
          <w:rFonts w:ascii="Times New Roman" w:hAnsi="Times New Roman" w:eastAsia="Times New Roman"/>
          <w:sz w:val="21"/>
          <w:szCs w:val="21"/>
          <w:lang w:eastAsia="ar-SA"/>
        </w:rPr>
        <w:t>Recepționează serviciile ce fac obiectul contractelor aflate în derulare, urmărește și monitorizează respectarea clauzelor, în vederea centralizării documentelor ce stau la baza efectuării plăților de către departamentul de specialitate.</w:t>
      </w:r>
    </w:p>
    <w:p>
      <w:pPr>
        <w:numPr>
          <w:ilvl w:val="0"/>
          <w:numId w:val="1"/>
        </w:numPr>
        <w:spacing w:after="0" w:line="360" w:lineRule="auto"/>
        <w:jc w:val="both"/>
        <w:rPr>
          <w:rFonts w:ascii="Times New Roman" w:hAnsi="Times New Roman" w:eastAsia="Times New Roman"/>
          <w:sz w:val="21"/>
          <w:szCs w:val="21"/>
          <w:lang w:eastAsia="ar-SA"/>
        </w:rPr>
      </w:pPr>
      <w:r>
        <w:rPr>
          <w:rFonts w:ascii="Times New Roman" w:hAnsi="Times New Roman" w:eastAsia="Times New Roman"/>
          <w:sz w:val="21"/>
          <w:szCs w:val="21"/>
          <w:lang w:eastAsia="ar-SA"/>
        </w:rPr>
        <w:t>Primește și centralizează solicitările scrise ale compartimentelor din subordinea D.G.A.S.P.C. Sector 3 privind serviciile asigurate.</w:t>
      </w:r>
    </w:p>
    <w:p>
      <w:pPr>
        <w:numPr>
          <w:ilvl w:val="0"/>
          <w:numId w:val="1"/>
        </w:numPr>
        <w:spacing w:after="0" w:line="360" w:lineRule="auto"/>
        <w:jc w:val="both"/>
        <w:rPr>
          <w:rFonts w:ascii="Times New Roman" w:hAnsi="Times New Roman" w:eastAsia="Times New Roman"/>
          <w:sz w:val="21"/>
          <w:szCs w:val="21"/>
          <w:lang w:eastAsia="ar-SA"/>
        </w:rPr>
      </w:pPr>
      <w:r>
        <w:rPr>
          <w:rFonts w:ascii="Times New Roman" w:hAnsi="Times New Roman" w:eastAsia="Times New Roman"/>
          <w:sz w:val="21"/>
          <w:szCs w:val="21"/>
          <w:lang w:eastAsia="ar-SA"/>
        </w:rPr>
        <w:t>Centralizează, urmărește și asigură distribuirea și redistribuirea abonamentelor de telefonie mobilă pentru personalul angajat al instituției.</w:t>
      </w:r>
    </w:p>
    <w:p>
      <w:pPr>
        <w:numPr>
          <w:ilvl w:val="0"/>
          <w:numId w:val="1"/>
        </w:numPr>
        <w:spacing w:after="0" w:line="360" w:lineRule="auto"/>
        <w:jc w:val="both"/>
        <w:rPr>
          <w:rFonts w:ascii="Times New Roman" w:hAnsi="Times New Roman" w:eastAsia="Times New Roman"/>
          <w:sz w:val="21"/>
          <w:szCs w:val="21"/>
          <w:lang w:eastAsia="ar-SA"/>
        </w:rPr>
      </w:pPr>
      <w:r>
        <w:rPr>
          <w:rFonts w:ascii="Times New Roman" w:hAnsi="Times New Roman" w:eastAsia="Times New Roman"/>
          <w:sz w:val="21"/>
          <w:szCs w:val="21"/>
          <w:lang w:eastAsia="ar-SA"/>
        </w:rPr>
        <w:t>Identifică disfuncționalitățile apărute la nivelul instituției privind sistemele I.T. și propune achiziția de echipamente informatice și servicii în vederea remedierii.</w:t>
      </w:r>
    </w:p>
    <w:p>
      <w:pPr>
        <w:numPr>
          <w:ilvl w:val="0"/>
          <w:numId w:val="1"/>
        </w:numPr>
        <w:spacing w:after="0" w:line="360" w:lineRule="auto"/>
        <w:jc w:val="both"/>
        <w:rPr>
          <w:rFonts w:ascii="Times New Roman" w:hAnsi="Times New Roman" w:eastAsia="Times New Roman"/>
          <w:b/>
          <w:sz w:val="21"/>
          <w:szCs w:val="21"/>
          <w:lang w:eastAsia="ar-SA"/>
        </w:rPr>
      </w:pPr>
      <w:r>
        <w:rPr>
          <w:rFonts w:ascii="Times New Roman" w:hAnsi="Times New Roman" w:eastAsia="Times New Roman"/>
          <w:sz w:val="21"/>
          <w:szCs w:val="21"/>
          <w:lang w:eastAsia="ar-SA"/>
        </w:rPr>
        <w:t>Urmărește facturile de servicii în scopul administrării cheltuielilor raționale și respectării valorilor contractuale.</w:t>
      </w:r>
    </w:p>
    <w:p>
      <w:pPr>
        <w:numPr>
          <w:ilvl w:val="0"/>
          <w:numId w:val="1"/>
        </w:numPr>
        <w:spacing w:after="0" w:line="360" w:lineRule="auto"/>
        <w:jc w:val="both"/>
        <w:rPr>
          <w:rFonts w:ascii="Times New Roman" w:hAnsi="Times New Roman" w:eastAsia="Times New Roman"/>
          <w:b/>
          <w:sz w:val="21"/>
          <w:szCs w:val="21"/>
          <w:lang w:eastAsia="ar-SA"/>
        </w:rPr>
      </w:pPr>
      <w:r>
        <w:rPr>
          <w:rFonts w:ascii="Times New Roman" w:hAnsi="Times New Roman" w:eastAsia="Times New Roman"/>
          <w:sz w:val="21"/>
          <w:szCs w:val="21"/>
          <w:lang w:eastAsia="ar-SA"/>
        </w:rPr>
        <w:t>Întocmește planificarea bugetară anuală aferentă serviciilor aferente serviciului și o transmite spre centralizare compartimentelor de specialitate.</w:t>
      </w:r>
    </w:p>
    <w:p>
      <w:pPr>
        <w:numPr>
          <w:ilvl w:val="0"/>
          <w:numId w:val="1"/>
        </w:numPr>
        <w:spacing w:after="0" w:line="360" w:lineRule="auto"/>
        <w:jc w:val="both"/>
        <w:rPr>
          <w:rFonts w:ascii="Times New Roman" w:hAnsi="Times New Roman" w:eastAsia="Times New Roman"/>
          <w:b/>
          <w:sz w:val="21"/>
          <w:szCs w:val="21"/>
          <w:lang w:eastAsia="ar-SA"/>
        </w:rPr>
      </w:pPr>
      <w:r>
        <w:rPr>
          <w:rFonts w:ascii="Times New Roman" w:hAnsi="Times New Roman" w:eastAsia="Times New Roman"/>
          <w:sz w:val="21"/>
          <w:szCs w:val="21"/>
          <w:lang w:eastAsia="ar-SA"/>
        </w:rPr>
        <w:t>Participă la inventarierea anuală sau ori de câte ori se impune.</w:t>
      </w:r>
    </w:p>
    <w:p>
      <w:pPr>
        <w:numPr>
          <w:ilvl w:val="0"/>
          <w:numId w:val="1"/>
        </w:numPr>
        <w:spacing w:after="0" w:line="360" w:lineRule="auto"/>
        <w:jc w:val="both"/>
        <w:rPr>
          <w:rFonts w:ascii="Times New Roman" w:hAnsi="Times New Roman" w:eastAsia="Times New Roman"/>
          <w:b/>
          <w:sz w:val="21"/>
          <w:szCs w:val="21"/>
          <w:lang w:eastAsia="ar-SA"/>
        </w:rPr>
      </w:pPr>
      <w:r>
        <w:rPr>
          <w:rFonts w:ascii="Times New Roman" w:hAnsi="Times New Roman" w:eastAsia="Times New Roman"/>
          <w:sz w:val="21"/>
          <w:szCs w:val="21"/>
          <w:lang w:eastAsia="ar-SA"/>
        </w:rPr>
        <w:t>Înregistrează în programul de gestiune facturile de intrare pentru bunuri și materiale consumabile, obiecte de inventar și mijloace fixe, recepționate în magazia centrală a instituției, în scopul constituirii gestiunii și eliberării acestora pe baza bonurilor de consum sau a bonurilor de transfer către gestiunile centrelor din subordinea D.G.A.S.P.C. Sector 3.</w:t>
      </w:r>
    </w:p>
    <w:p>
      <w:pPr>
        <w:numPr>
          <w:ilvl w:val="0"/>
          <w:numId w:val="1"/>
        </w:numPr>
        <w:tabs>
          <w:tab w:val="left" w:pos="0"/>
          <w:tab w:val="left" w:pos="360"/>
        </w:tabs>
        <w:spacing w:after="0" w:line="360" w:lineRule="auto"/>
        <w:jc w:val="both"/>
        <w:rPr>
          <w:rFonts w:ascii="Times New Roman" w:hAnsi="Times New Roman"/>
          <w:sz w:val="21"/>
          <w:szCs w:val="21"/>
        </w:rPr>
      </w:pPr>
      <w:r>
        <w:rPr>
          <w:rFonts w:ascii="Times New Roman" w:hAnsi="Times New Roman" w:eastAsia="Times New Roman"/>
          <w:sz w:val="21"/>
          <w:szCs w:val="21"/>
          <w:lang w:eastAsia="ar-SA"/>
        </w:rPr>
        <w:t>Întocmește comenzi pentru reparația electrocasnicelor din dotarea D.G.A.S.P.C Sector 3 după ce verifică modalitatea de intrare a produsului în gestiunea instituției și verifică valoarea acestuia astfel încât să nu fie depășită de costul total al reparației și le propune spre aprobare.</w:t>
      </w:r>
    </w:p>
    <w:p>
      <w:pPr>
        <w:numPr>
          <w:ilvl w:val="0"/>
          <w:numId w:val="1"/>
        </w:numPr>
        <w:tabs>
          <w:tab w:val="left" w:pos="0"/>
          <w:tab w:val="left" w:pos="360"/>
        </w:tabs>
        <w:spacing w:after="0" w:line="360" w:lineRule="auto"/>
        <w:jc w:val="both"/>
        <w:rPr>
          <w:rFonts w:ascii="Times New Roman" w:hAnsi="Times New Roman"/>
          <w:sz w:val="21"/>
          <w:szCs w:val="21"/>
        </w:rPr>
      </w:pPr>
      <w:r>
        <w:rPr>
          <w:rFonts w:ascii="Times New Roman" w:hAnsi="Times New Roman" w:eastAsia="Times New Roman"/>
          <w:sz w:val="21"/>
          <w:szCs w:val="21"/>
          <w:lang w:eastAsia="ar-SA"/>
        </w:rPr>
        <w:t>Întocmește  necesare de materiale, bunuri și servicii, rechizite, obiecte de inventar, mijloace fixe.</w:t>
      </w:r>
    </w:p>
    <w:p>
      <w:pPr>
        <w:numPr>
          <w:ilvl w:val="0"/>
          <w:numId w:val="1"/>
        </w:numPr>
        <w:spacing w:after="0" w:line="360" w:lineRule="auto"/>
        <w:jc w:val="both"/>
        <w:rPr>
          <w:rFonts w:ascii="Times New Roman" w:hAnsi="Times New Roman" w:eastAsia="Times New Roman"/>
          <w:sz w:val="21"/>
          <w:szCs w:val="21"/>
          <w:lang w:eastAsia="ar-SA"/>
        </w:rPr>
      </w:pPr>
      <w:r>
        <w:rPr>
          <w:rFonts w:ascii="Times New Roman" w:hAnsi="Times New Roman" w:eastAsia="Times New Roman"/>
          <w:sz w:val="21"/>
          <w:szCs w:val="21"/>
          <w:lang w:eastAsia="ar-SA"/>
        </w:rPr>
        <w:t>Participă în comisia de analiză și avizare a scoaterii din funcțiune a mijloacelor fixe/declasării obiectelor de inventor și în comisia de casare a mijloacelor fixe împreună cu salariații desemnați de către Directorul General, prin dispoziție.</w:t>
      </w:r>
    </w:p>
    <w:p>
      <w:pPr>
        <w:numPr>
          <w:ilvl w:val="0"/>
          <w:numId w:val="1"/>
        </w:numPr>
        <w:spacing w:after="0" w:line="360" w:lineRule="auto"/>
        <w:jc w:val="both"/>
        <w:rPr>
          <w:rFonts w:ascii="Times New Roman" w:hAnsi="Times New Roman" w:eastAsia="Times New Roman"/>
          <w:sz w:val="21"/>
          <w:szCs w:val="21"/>
          <w:lang w:eastAsia="ar-SA"/>
        </w:rPr>
      </w:pPr>
      <w:r>
        <w:rPr>
          <w:rFonts w:ascii="Times New Roman" w:hAnsi="Times New Roman" w:eastAsia="Times New Roman"/>
          <w:sz w:val="21"/>
          <w:szCs w:val="21"/>
          <w:lang w:eastAsia="ar-SA"/>
        </w:rPr>
        <w:t>Colaborează cu toate compartimentele din cadrul D.G.A.S.P.C. Sector 3, inclusiv cu serviciile publice aflate sub autoritatea Consiliului Local al Sectorului 3 și cu celelalte organism și instituții abilitate ale statului în vederea îndeplinirii atribuțiilor.</w:t>
      </w:r>
    </w:p>
    <w:p>
      <w:pPr>
        <w:numPr>
          <w:ilvl w:val="0"/>
          <w:numId w:val="1"/>
        </w:numPr>
        <w:spacing w:after="0" w:line="360" w:lineRule="auto"/>
        <w:jc w:val="both"/>
        <w:rPr>
          <w:rFonts w:ascii="Times New Roman" w:hAnsi="Times New Roman" w:eastAsia="Times New Roman"/>
          <w:sz w:val="21"/>
          <w:szCs w:val="21"/>
          <w:lang w:eastAsia="ar-SA"/>
        </w:rPr>
      </w:pPr>
      <w:r>
        <w:rPr>
          <w:rFonts w:ascii="Times New Roman" w:hAnsi="Times New Roman" w:eastAsia="Times New Roman"/>
          <w:sz w:val="21"/>
          <w:szCs w:val="21"/>
          <w:lang w:eastAsia="ar-SA"/>
        </w:rPr>
        <w:t>Stabilește durata de funcționare a mijloacelor fixe supuse amortizării conform Legii nr. 15/1994 cu modificările și completările ulterioare și H.G. 909/1997 pentru aprobarea normelor metodologice de aplicare a Legii nr. 15/1994.</w:t>
      </w:r>
    </w:p>
    <w:p>
      <w:pPr>
        <w:numPr>
          <w:ilvl w:val="0"/>
          <w:numId w:val="1"/>
        </w:numPr>
        <w:spacing w:after="0" w:line="360" w:lineRule="auto"/>
        <w:jc w:val="both"/>
        <w:rPr>
          <w:rFonts w:ascii="Times New Roman" w:hAnsi="Times New Roman" w:eastAsia="Times New Roman"/>
          <w:sz w:val="21"/>
          <w:szCs w:val="21"/>
          <w:lang w:eastAsia="ar-SA"/>
        </w:rPr>
      </w:pPr>
      <w:r>
        <w:rPr>
          <w:rFonts w:ascii="Times New Roman" w:hAnsi="Times New Roman" w:eastAsia="Times New Roman"/>
          <w:sz w:val="21"/>
          <w:szCs w:val="21"/>
          <w:lang w:eastAsia="ar-SA"/>
        </w:rPr>
        <w:t xml:space="preserve">Întocmește procesele verbale de scoatere din funcțiune a mijloacelor fixe, altele decât terenuri și clădiri, după inventarierea activelor corporale și necorporale, și de a propune înlocuirea acestora sau menținerea lor în exploatare. </w:t>
      </w:r>
    </w:p>
    <w:p>
      <w:pPr>
        <w:numPr>
          <w:ilvl w:val="0"/>
          <w:numId w:val="1"/>
        </w:numPr>
        <w:spacing w:after="0" w:line="360" w:lineRule="auto"/>
        <w:jc w:val="both"/>
        <w:rPr>
          <w:rFonts w:ascii="Times New Roman" w:hAnsi="Times New Roman" w:eastAsia="Times New Roman"/>
          <w:sz w:val="21"/>
          <w:szCs w:val="21"/>
          <w:lang w:eastAsia="ar-SA"/>
        </w:rPr>
      </w:pPr>
      <w:r>
        <w:rPr>
          <w:rFonts w:ascii="Times New Roman" w:hAnsi="Times New Roman" w:eastAsia="Times New Roman"/>
          <w:sz w:val="21"/>
          <w:szCs w:val="21"/>
          <w:lang w:eastAsia="ar-SA"/>
        </w:rPr>
        <w:t>Solicită prin referat efectuarea evaluării tehnice pentru mijloacele fixe care sunt deteriorate sau uzate moral și au durata de funcționare neexpirată sau care nu mai pot fi utilizate în condiții de siguranță.</w:t>
      </w:r>
    </w:p>
    <w:p>
      <w:pPr>
        <w:numPr>
          <w:ilvl w:val="0"/>
          <w:numId w:val="1"/>
        </w:numPr>
        <w:spacing w:after="0" w:line="360" w:lineRule="auto"/>
        <w:jc w:val="both"/>
        <w:rPr>
          <w:rFonts w:ascii="Times New Roman" w:hAnsi="Times New Roman" w:eastAsia="Times New Roman"/>
          <w:sz w:val="21"/>
          <w:szCs w:val="21"/>
          <w:lang w:eastAsia="ar-SA"/>
        </w:rPr>
      </w:pPr>
      <w:r>
        <w:rPr>
          <w:rFonts w:ascii="Times New Roman" w:hAnsi="Times New Roman" w:eastAsia="Times New Roman"/>
          <w:sz w:val="21"/>
          <w:szCs w:val="21"/>
          <w:lang w:eastAsia="ar-SA"/>
        </w:rPr>
        <w:t>Întocmește referate, pe baza rezultatului evaluării tehnice, și solicită numirea unei comisii de scoatere din funcțiune a mijloacelor fixe deteriorate sau uzate moral, înainte de îndeplinirea duratei normale de funcționare a mijlocului fix.</w:t>
      </w:r>
    </w:p>
    <w:p>
      <w:pPr>
        <w:numPr>
          <w:ilvl w:val="0"/>
          <w:numId w:val="1"/>
        </w:numPr>
        <w:spacing w:after="0" w:line="360" w:lineRule="auto"/>
        <w:jc w:val="both"/>
        <w:rPr>
          <w:rFonts w:ascii="Times New Roman" w:hAnsi="Times New Roman" w:eastAsia="Times New Roman"/>
          <w:sz w:val="21"/>
          <w:szCs w:val="21"/>
          <w:lang w:eastAsia="ar-SA"/>
        </w:rPr>
      </w:pPr>
      <w:r>
        <w:rPr>
          <w:rFonts w:ascii="Times New Roman" w:hAnsi="Times New Roman" w:eastAsia="Times New Roman"/>
          <w:sz w:val="21"/>
          <w:szCs w:val="21"/>
          <w:lang w:eastAsia="ar-SA"/>
        </w:rPr>
        <w:t>Înaintează Directorului General referatul de solicitare și procesul verbal de scoatere din funcțiune a mijloacelor fixe și valorificare, în vederea avizării și transmiterii către ordonatorul principal de credite în vedere aprobării.</w:t>
      </w:r>
    </w:p>
    <w:p>
      <w:pPr>
        <w:numPr>
          <w:ilvl w:val="0"/>
          <w:numId w:val="1"/>
        </w:numPr>
        <w:spacing w:after="0" w:line="360" w:lineRule="auto"/>
        <w:jc w:val="both"/>
        <w:rPr>
          <w:rFonts w:ascii="Times New Roman" w:hAnsi="Times New Roman" w:eastAsia="Times New Roman"/>
          <w:sz w:val="21"/>
          <w:szCs w:val="21"/>
          <w:lang w:eastAsia="ar-SA"/>
        </w:rPr>
      </w:pPr>
      <w:r>
        <w:rPr>
          <w:rFonts w:ascii="Times New Roman" w:hAnsi="Times New Roman" w:eastAsia="Times New Roman"/>
          <w:sz w:val="21"/>
          <w:szCs w:val="21"/>
          <w:lang w:eastAsia="ar-SA"/>
        </w:rPr>
        <w:t>Solicită Serviciului Achiziții, prin referat, componentele necesare intervențiilor în cazul reparării mijloacelor fixe și de a urmări aducerea acestora la parametrii de funcționare în condiții de siguranță.</w:t>
      </w:r>
    </w:p>
    <w:p>
      <w:pPr>
        <w:numPr>
          <w:ilvl w:val="0"/>
          <w:numId w:val="1"/>
        </w:numPr>
        <w:spacing w:after="0" w:line="360" w:lineRule="auto"/>
        <w:jc w:val="both"/>
        <w:rPr>
          <w:rFonts w:ascii="Times New Roman" w:hAnsi="Times New Roman" w:eastAsia="Times New Roman"/>
          <w:sz w:val="21"/>
          <w:szCs w:val="21"/>
          <w:lang w:eastAsia="ar-SA"/>
        </w:rPr>
      </w:pPr>
      <w:r>
        <w:rPr>
          <w:rFonts w:ascii="Times New Roman" w:hAnsi="Times New Roman" w:eastAsia="Times New Roman"/>
          <w:sz w:val="21"/>
          <w:szCs w:val="21"/>
          <w:lang w:eastAsia="ar-SA"/>
        </w:rPr>
        <w:t>Întocmește planul reparațiilor capitale și de a solicita includerea în listele de investiții a obiectivelor respective.</w:t>
      </w:r>
    </w:p>
    <w:p>
      <w:pPr>
        <w:numPr>
          <w:ilvl w:val="0"/>
          <w:numId w:val="1"/>
        </w:numPr>
        <w:spacing w:after="0" w:line="360" w:lineRule="auto"/>
        <w:jc w:val="both"/>
        <w:rPr>
          <w:rFonts w:ascii="Times New Roman" w:hAnsi="Times New Roman" w:eastAsia="Times New Roman"/>
          <w:sz w:val="21"/>
          <w:szCs w:val="21"/>
          <w:lang w:eastAsia="ar-SA"/>
        </w:rPr>
      </w:pPr>
      <w:r>
        <w:rPr>
          <w:rFonts w:ascii="Times New Roman" w:hAnsi="Times New Roman" w:eastAsia="Times New Roman"/>
          <w:sz w:val="21"/>
          <w:szCs w:val="21"/>
          <w:lang w:eastAsia="ar-SA"/>
        </w:rPr>
        <w:t>Imprimă numărul de inventar atribuit pe mijlocul fix.</w:t>
      </w:r>
    </w:p>
    <w:p>
      <w:pPr>
        <w:numPr>
          <w:ilvl w:val="0"/>
          <w:numId w:val="1"/>
        </w:numPr>
        <w:spacing w:after="0" w:line="360" w:lineRule="auto"/>
        <w:jc w:val="both"/>
        <w:rPr>
          <w:rFonts w:ascii="Times New Roman" w:hAnsi="Times New Roman" w:eastAsia="Times New Roman"/>
          <w:sz w:val="21"/>
          <w:szCs w:val="21"/>
          <w:lang w:eastAsia="ar-SA"/>
        </w:rPr>
      </w:pPr>
      <w:r>
        <w:rPr>
          <w:rFonts w:ascii="Times New Roman" w:hAnsi="Times New Roman" w:eastAsia="Times New Roman"/>
          <w:sz w:val="21"/>
          <w:szCs w:val="21"/>
          <w:lang w:eastAsia="ar-SA"/>
        </w:rPr>
        <w:t>Asigură implementarea Ordinului Secretariatului General al Guvernului nr. 600/2018 pentru aprobarea Codului controlului intern managerial al entităților publice, cu modificările și completările ulterioare.</w:t>
      </w:r>
    </w:p>
    <w:p>
      <w:pPr>
        <w:numPr>
          <w:ilvl w:val="0"/>
          <w:numId w:val="1"/>
        </w:numPr>
        <w:spacing w:after="0" w:line="360" w:lineRule="auto"/>
        <w:jc w:val="both"/>
        <w:rPr>
          <w:rFonts w:ascii="Times New Roman" w:hAnsi="Times New Roman" w:eastAsia="Times New Roman"/>
          <w:sz w:val="21"/>
          <w:szCs w:val="21"/>
          <w:lang w:eastAsia="ar-SA"/>
        </w:rPr>
      </w:pPr>
      <w:r>
        <w:rPr>
          <w:rFonts w:ascii="Times New Roman" w:hAnsi="Times New Roman" w:eastAsia="Times New Roman"/>
          <w:sz w:val="21"/>
          <w:szCs w:val="21"/>
          <w:lang w:eastAsia="ar-SA"/>
        </w:rPr>
        <w:t>Asigură implementarea și respectarea Regulamentului UE/679/2016 și a legislației interne în vigoare privind protecția persoanelor fizice în ceea ce privește prelucrarea datelor cu caracter personal și libera circulație a acestor date.</w:t>
      </w:r>
    </w:p>
    <w:p>
      <w:pPr>
        <w:numPr>
          <w:ilvl w:val="0"/>
          <w:numId w:val="1"/>
        </w:numPr>
        <w:tabs>
          <w:tab w:val="left" w:pos="0"/>
          <w:tab w:val="left" w:pos="360"/>
        </w:tabs>
        <w:spacing w:after="0" w:line="360" w:lineRule="auto"/>
        <w:jc w:val="both"/>
        <w:rPr>
          <w:rFonts w:ascii="Times New Roman" w:hAnsi="Times New Roman"/>
          <w:sz w:val="21"/>
          <w:szCs w:val="21"/>
        </w:rPr>
      </w:pPr>
      <w:r>
        <w:rPr>
          <w:rFonts w:ascii="Times New Roman" w:hAnsi="Times New Roman" w:eastAsia="Times New Roman"/>
          <w:sz w:val="21"/>
          <w:szCs w:val="21"/>
          <w:lang w:eastAsia="ar-SA"/>
        </w:rPr>
        <w:t>Respectă procedurile operaționale de la nivelul biroului precum și procedurile de sistem de la nivelul instituției, implementate conform OMFP nr 600/2018.</w:t>
      </w:r>
    </w:p>
    <w:p>
      <w:pPr>
        <w:numPr>
          <w:ilvl w:val="0"/>
          <w:numId w:val="1"/>
        </w:numPr>
        <w:tabs>
          <w:tab w:val="left" w:pos="0"/>
          <w:tab w:val="left" w:pos="360"/>
        </w:tabs>
        <w:spacing w:after="0" w:line="360" w:lineRule="auto"/>
        <w:jc w:val="both"/>
        <w:rPr>
          <w:rFonts w:ascii="Times New Roman" w:hAnsi="Times New Roman"/>
          <w:sz w:val="21"/>
          <w:szCs w:val="21"/>
        </w:rPr>
      </w:pPr>
      <w:r>
        <w:rPr>
          <w:rFonts w:ascii="Times New Roman" w:hAnsi="Times New Roman" w:eastAsia="Times New Roman"/>
          <w:sz w:val="21"/>
          <w:szCs w:val="21"/>
          <w:lang w:eastAsia="ar-SA"/>
        </w:rPr>
        <w:t>Efectuează deplasări în interesul serviciului la instituțiile cu care colaborează</w:t>
      </w:r>
    </w:p>
    <w:p>
      <w:pPr>
        <w:numPr>
          <w:ilvl w:val="0"/>
          <w:numId w:val="1"/>
        </w:numPr>
        <w:ind w:left="720" w:leftChars="0" w:hanging="360" w:firstLineChars="0"/>
      </w:pPr>
      <w:bookmarkStart w:id="0" w:name="_GoBack"/>
      <w:bookmarkEnd w:id="0"/>
      <w:r>
        <w:rPr>
          <w:rFonts w:ascii="Times New Roman" w:hAnsi="Times New Roman" w:eastAsia="Times New Roman"/>
          <w:sz w:val="21"/>
          <w:szCs w:val="21"/>
          <w:lang w:eastAsia="ar-SA"/>
        </w:rPr>
        <w:t>Îndeplinește și alte sarcini de serviciu trasate de șeful direct sub rezerva legalității lor</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77F1C"/>
    <w:multiLevelType w:val="multilevel"/>
    <w:tmpl w:val="70F77F1C"/>
    <w:lvl w:ilvl="0" w:tentative="0">
      <w:start w:val="1"/>
      <w:numFmt w:val="decimal"/>
      <w:lvlText w:val="%1."/>
      <w:lvlJc w:val="left"/>
      <w:pPr>
        <w:ind w:left="720" w:hanging="360"/>
      </w:pPr>
      <w:rPr>
        <w:rFonts w:ascii="Times New Roman" w:hAnsi="Times New Roman" w:eastAsia="Times New Roman" w:cs="Times New Roman"/>
        <w:b w:val="0"/>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BD20E1"/>
    <w:rsid w:val="44BD20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200" w:line="276" w:lineRule="auto"/>
    </w:pPr>
    <w:rPr>
      <w:rFonts w:ascii="Calibri" w:hAnsi="Calibri" w:eastAsia="Calibri" w:cs="Times New Roman"/>
      <w:sz w:val="22"/>
      <w:szCs w:val="22"/>
      <w:lang w:val="ro-RO"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2023-04-05T09:38:00Z</dcterms:created>
  <dc:creator>nina.stefanescu</dc:creator>
  <cp:lastModifiedBy>nina.stefanescu</cp:lastModifiedBy>
  <dcterms:modified xsi:type="dcterms:W3CDTF">2023-04-05T09:42:30Z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2057-11.2.0.8991</vt:lpwstr>
  </property>
</Properties>
</file>