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2D6D">
      <w:pPr>
        <w:pStyle w:val="29"/>
        <w:numPr>
          <w:ilvl w:val="0"/>
          <w:numId w:val="0"/>
        </w:numPr>
        <w:spacing w:line="360" w:lineRule="auto"/>
        <w:ind w:right="0" w:rightChars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70C09F8E">
      <w:pPr>
        <w:pStyle w:val="29"/>
        <w:numPr>
          <w:ilvl w:val="0"/>
          <w:numId w:val="0"/>
        </w:numPr>
        <w:spacing w:line="360" w:lineRule="auto"/>
        <w:ind w:right="0" w:rightChars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645B5EBD">
      <w:pPr>
        <w:pStyle w:val="29"/>
        <w:numPr>
          <w:ilvl w:val="0"/>
          <w:numId w:val="0"/>
        </w:numPr>
        <w:spacing w:line="360" w:lineRule="auto"/>
        <w:ind w:left="440" w:leftChars="0" w:right="0" w:rightChars="0"/>
        <w:jc w:val="center"/>
        <w:rPr>
          <w:rFonts w:hint="default" w:ascii="Times New Roman" w:hAnsi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t>OPIS afecțiuni ale Comportamentului motor</w:t>
      </w:r>
    </w:p>
    <w:p w14:paraId="1E4BB880">
      <w:pPr>
        <w:pStyle w:val="29"/>
        <w:numPr>
          <w:ilvl w:val="0"/>
          <w:numId w:val="0"/>
        </w:numPr>
        <w:spacing w:line="360" w:lineRule="auto"/>
        <w:ind w:left="440" w:leftChars="0" w:right="0" w:rightChars="0"/>
        <w:jc w:val="center"/>
        <w:rPr>
          <w:rFonts w:hint="default" w:ascii="Times New Roman" w:hAnsi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t>Parkinson, Wilson, Sindromul Prader-Willi</w:t>
      </w:r>
    </w:p>
    <w:p w14:paraId="01244B48">
      <w:pPr>
        <w:pStyle w:val="29"/>
        <w:numPr>
          <w:ilvl w:val="0"/>
          <w:numId w:val="0"/>
        </w:numPr>
        <w:spacing w:line="360" w:lineRule="auto"/>
        <w:ind w:left="440" w:leftChars="0" w:right="0" w:rightChars="0"/>
        <w:jc w:val="center"/>
        <w:rPr>
          <w:rFonts w:hint="default" w:ascii="Times New Roman" w:hAnsi="Times New Roman"/>
          <w:b/>
          <w:bCs/>
          <w:sz w:val="24"/>
          <w:szCs w:val="24"/>
          <w:lang w:val="ro-RO"/>
        </w:rPr>
      </w:pPr>
    </w:p>
    <w:p w14:paraId="0CB1A866">
      <w:pPr>
        <w:pStyle w:val="29"/>
        <w:numPr>
          <w:ilvl w:val="0"/>
          <w:numId w:val="1"/>
        </w:numPr>
        <w:spacing w:line="360" w:lineRule="auto"/>
        <w:ind w:left="78" w:leftChars="0" w:right="0" w:rightChars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Cerere</w:t>
      </w: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t xml:space="preserve"> tip</w:t>
      </w:r>
      <w:r>
        <w:rPr>
          <w:rFonts w:hint="default" w:ascii="Times New Roman" w:hAnsi="Times New Roman"/>
          <w:b/>
          <w:bCs/>
          <w:color w:val="0070C0"/>
          <w:sz w:val="24"/>
          <w:szCs w:val="24"/>
          <w:lang w:val="ro-RO"/>
        </w:rPr>
        <w:t>*</w:t>
      </w:r>
    </w:p>
    <w:p w14:paraId="7FE9DE60">
      <w:pPr>
        <w:pStyle w:val="29"/>
        <w:numPr>
          <w:ilvl w:val="0"/>
          <w:numId w:val="1"/>
        </w:numPr>
        <w:spacing w:line="360" w:lineRule="auto"/>
        <w:ind w:left="78" w:leftChars="0" w:right="0" w:rightChars="0" w:firstLine="0" w:firstLineChars="0"/>
        <w:jc w:val="both"/>
        <w:rPr>
          <w:rFonts w:hint="default" w:ascii="Times New Roman" w:hAnsi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t>Documente administrative:</w:t>
      </w:r>
    </w:p>
    <w:p w14:paraId="6750598F">
      <w:pPr>
        <w:pStyle w:val="29"/>
        <w:numPr>
          <w:ilvl w:val="0"/>
          <w:numId w:val="2"/>
        </w:numPr>
        <w:tabs>
          <w:tab w:val="left" w:pos="440"/>
          <w:tab w:val="clear" w:pos="420"/>
        </w:tabs>
        <w:spacing w:line="360" w:lineRule="auto"/>
        <w:ind w:left="418" w:leftChars="0" w:right="0" w:rightChars="0" w:firstLine="22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 de identitate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- domiciliul în sectorul 3</w:t>
      </w:r>
      <w:r>
        <w:rPr>
          <w:rFonts w:ascii="Times New Roman" w:hAnsi="Times New Roman"/>
          <w:sz w:val="24"/>
          <w:szCs w:val="24"/>
        </w:rPr>
        <w:t>;</w:t>
      </w:r>
    </w:p>
    <w:p w14:paraId="5937F475">
      <w:pPr>
        <w:pStyle w:val="29"/>
        <w:numPr>
          <w:ilvl w:val="0"/>
          <w:numId w:val="2"/>
        </w:numPr>
        <w:tabs>
          <w:tab w:val="left" w:pos="440"/>
          <w:tab w:val="clear" w:pos="420"/>
        </w:tabs>
        <w:spacing w:line="360" w:lineRule="auto"/>
        <w:ind w:left="418" w:leftChars="0" w:right="0" w:rightChars="0" w:firstLine="22" w:firstLineChars="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Act de identitate depunător (în cazul în care dosarul este depus de altă persoană)</w:t>
      </w:r>
    </w:p>
    <w:p w14:paraId="0CDE4287">
      <w:pPr>
        <w:pStyle w:val="29"/>
        <w:numPr>
          <w:ilvl w:val="0"/>
          <w:numId w:val="2"/>
        </w:numPr>
        <w:tabs>
          <w:tab w:val="left" w:pos="440"/>
          <w:tab w:val="clear" w:pos="420"/>
        </w:tabs>
        <w:spacing w:line="360" w:lineRule="auto"/>
        <w:ind w:left="418" w:leftChars="0" w:right="0" w:rightChars="0" w:firstLine="22" w:firstLineChars="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</w:rPr>
        <w:t>alon de pensie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- pentru pensionari</w:t>
      </w:r>
    </w:p>
    <w:p w14:paraId="095064B0">
      <w:pPr>
        <w:pStyle w:val="29"/>
        <w:numPr>
          <w:ilvl w:val="0"/>
          <w:numId w:val="2"/>
        </w:numPr>
        <w:tabs>
          <w:tab w:val="left" w:pos="440"/>
          <w:tab w:val="clear" w:pos="420"/>
        </w:tabs>
        <w:spacing w:line="360" w:lineRule="auto"/>
        <w:ind w:left="418" w:leftChars="0" w:right="0" w:rightChars="0" w:firstLine="22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o-RO"/>
        </w:rPr>
        <w:t>Adeverință de salariat - pentru salariați</w:t>
      </w:r>
    </w:p>
    <w:p w14:paraId="4497854D">
      <w:pPr>
        <w:pStyle w:val="29"/>
        <w:numPr>
          <w:ilvl w:val="0"/>
          <w:numId w:val="2"/>
        </w:numPr>
        <w:tabs>
          <w:tab w:val="left" w:pos="440"/>
          <w:tab w:val="clear" w:pos="420"/>
        </w:tabs>
        <w:spacing w:line="360" w:lineRule="auto"/>
        <w:ind w:left="418" w:leftChars="0" w:right="0" w:rightChars="0" w:firstLine="22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o-RO"/>
        </w:rPr>
        <w:t>Adeverință eliberată de centrul rezidențial/spital din care să reiasă denumirea centrului/spitalului, adresa exactă, data instituționalizării și perioada instituționalizării/internării - în cazul persoanelor instituționalizate în centre rezidențiale sau internate în spital.</w:t>
      </w:r>
    </w:p>
    <w:p w14:paraId="0CB4761D">
      <w:pPr>
        <w:pStyle w:val="29"/>
        <w:numPr>
          <w:ilvl w:val="0"/>
          <w:numId w:val="0"/>
        </w:numPr>
        <w:tabs>
          <w:tab w:val="left" w:pos="420"/>
        </w:tabs>
        <w:suppressAutoHyphens/>
        <w:spacing w:before="0" w:after="200" w:line="360" w:lineRule="auto"/>
        <w:ind w:right="0" w:rightChars="0"/>
        <w:contextualSpacing/>
        <w:jc w:val="both"/>
        <w:rPr>
          <w:rFonts w:hint="default" w:ascii="Times New Roman" w:hAnsi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/>
          <w:color w:val="0070C0"/>
          <w:sz w:val="24"/>
          <w:szCs w:val="24"/>
          <w:lang w:val="ro-RO"/>
        </w:rPr>
        <w:t xml:space="preserve">* în cazul în care cererea este depusă de altă persoana </w:t>
      </w:r>
      <w:r>
        <w:rPr>
          <w:rFonts w:hint="default" w:ascii="Times New Roman" w:hAnsi="Times New Roman"/>
          <w:b/>
          <w:bCs/>
          <w:color w:val="0070C0"/>
          <w:sz w:val="24"/>
          <w:szCs w:val="24"/>
          <w:lang w:val="ro-RO"/>
        </w:rPr>
        <w:t>se va completa, obligatoriu</w:t>
      </w:r>
      <w:r>
        <w:rPr>
          <w:rFonts w:hint="default" w:ascii="Times New Roman" w:hAnsi="Times New Roman"/>
          <w:color w:val="0070C0"/>
          <w:sz w:val="24"/>
          <w:szCs w:val="24"/>
          <w:lang w:val="ro-RO"/>
        </w:rPr>
        <w:t xml:space="preserve"> secțiunea </w:t>
      </w:r>
      <w:r>
        <w:rPr>
          <w:rFonts w:hint="default" w:ascii="Times New Roman" w:hAnsi="Times New Roman"/>
          <w:b/>
          <w:bCs/>
          <w:color w:val="0070C0"/>
          <w:sz w:val="24"/>
          <w:szCs w:val="24"/>
          <w:lang w:val="ro-RO"/>
        </w:rPr>
        <w:t>”date depunător”</w:t>
      </w:r>
    </w:p>
    <w:p w14:paraId="7758D6C7">
      <w:pPr>
        <w:pStyle w:val="29"/>
        <w:numPr>
          <w:ilvl w:val="0"/>
          <w:numId w:val="0"/>
        </w:numPr>
        <w:tabs>
          <w:tab w:val="left" w:pos="420"/>
        </w:tabs>
        <w:suppressAutoHyphens/>
        <w:spacing w:before="0" w:after="200" w:line="360" w:lineRule="auto"/>
        <w:ind w:right="0" w:rightChars="0"/>
        <w:contextualSpacing/>
        <w:jc w:val="both"/>
        <w:rPr>
          <w:rFonts w:hint="default" w:ascii="Times New Roman" w:hAnsi="Times New Roman"/>
          <w:i/>
          <w:iCs/>
          <w:color w:val="auto"/>
          <w:sz w:val="24"/>
          <w:szCs w:val="24"/>
          <w:lang w:val="ro-RO"/>
        </w:rPr>
      </w:pPr>
    </w:p>
    <w:p w14:paraId="17C337FE">
      <w:pPr>
        <w:pStyle w:val="29"/>
        <w:numPr>
          <w:ilvl w:val="0"/>
          <w:numId w:val="1"/>
        </w:numPr>
        <w:spacing w:line="360" w:lineRule="auto"/>
        <w:ind w:left="78" w:leftChars="0" w:right="0" w:rightChars="0" w:firstLine="0" w:firstLineChars="0"/>
        <w:jc w:val="both"/>
        <w:rPr>
          <w:rFonts w:hint="default" w:ascii="Times New Roman" w:hAnsi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/>
          <w:b/>
          <w:sz w:val="24"/>
          <w:szCs w:val="24"/>
          <w:lang w:val="ro-RO"/>
        </w:rPr>
        <w:t>Documente medicale</w:t>
      </w:r>
      <w:r>
        <w:rPr>
          <w:rFonts w:hint="default" w:ascii="Times New Roman" w:hAnsi="Times New Roman"/>
          <w:b/>
          <w:bCs/>
          <w:color w:val="009840"/>
          <w:sz w:val="24"/>
          <w:szCs w:val="24"/>
          <w:lang w:val="ro-RO"/>
        </w:rPr>
        <w:t>*</w:t>
      </w:r>
    </w:p>
    <w:p w14:paraId="4FF992D4">
      <w:pPr>
        <w:pStyle w:val="29"/>
        <w:numPr>
          <w:ilvl w:val="0"/>
          <w:numId w:val="0"/>
        </w:numPr>
        <w:spacing w:line="360" w:lineRule="auto"/>
        <w:ind w:left="440" w:leftChars="0" w:right="0" w:rightChars="0"/>
        <w:jc w:val="both"/>
        <w:rPr>
          <w:rFonts w:hint="default" w:ascii="Times New Roman" w:hAnsi="Times New Roman"/>
          <w:b/>
          <w:bCs/>
          <w:sz w:val="12"/>
          <w:szCs w:val="12"/>
          <w:lang w:val="ro-RO"/>
        </w:rPr>
      </w:pPr>
    </w:p>
    <w:p w14:paraId="1765274D">
      <w:pPr>
        <w:pStyle w:val="29"/>
        <w:numPr>
          <w:ilvl w:val="0"/>
          <w:numId w:val="3"/>
        </w:numPr>
        <w:spacing w:line="360" w:lineRule="auto"/>
        <w:ind w:left="418" w:leftChars="0" w:right="0" w:rightChars="0" w:firstLine="22" w:firstLineChars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Scrisoare medicală tip, completată de medicul de familie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original </w:t>
      </w:r>
      <w:r>
        <w:rPr>
          <w:rFonts w:hint="default"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</w:rPr>
        <w:t>pentru cazurile noi</w:t>
      </w:r>
      <w:r>
        <w:rPr>
          <w:rFonts w:hint="default" w:ascii="Times New Roman" w:hAnsi="Times New Roman"/>
          <w:sz w:val="24"/>
          <w:szCs w:val="24"/>
          <w:lang w:val="ro-RO"/>
        </w:rPr>
        <w:t>)</w:t>
      </w:r>
    </w:p>
    <w:p w14:paraId="401B3C50">
      <w:pPr>
        <w:pStyle w:val="29"/>
        <w:numPr>
          <w:ilvl w:val="0"/>
          <w:numId w:val="3"/>
        </w:numPr>
        <w:spacing w:line="360" w:lineRule="auto"/>
        <w:ind w:left="418" w:leftChars="0" w:right="0" w:rightChars="0" w:firstLine="22" w:firstLineChars="0"/>
        <w:jc w:val="both"/>
        <w:rPr>
          <w:rFonts w:ascii="Times New Roman" w:hAnsi="Times New Roman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ro-RO" w:eastAsia="en-US"/>
        </w:rPr>
        <w:t>Ref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en-US" w:eastAsia="en-US"/>
        </w:rPr>
        <w:t>erat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ro-RO" w:eastAsia="en-US"/>
        </w:rPr>
        <w:t xml:space="preserve"> Neurologie cu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en-US" w:eastAsia="en-US"/>
        </w:rPr>
        <w:t>diagnostic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ro-RO" w:eastAsia="en-US"/>
        </w:rPr>
        <w:t>,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en-US" w:eastAsia="en-US"/>
        </w:rPr>
        <w:t xml:space="preserve"> debutul afectiunii (vechime),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ro-RO" w:eastAsia="en-US"/>
        </w:rPr>
        <w:t>stare prezenta,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en-US" w:eastAsia="en-US"/>
        </w:rPr>
        <w:t xml:space="preserve"> complicatii,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ro-RO" w:eastAsia="en-US"/>
        </w:rPr>
        <w:t xml:space="preserve"> descriere deficite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en-US" w:eastAsia="en-US"/>
        </w:rPr>
        <w:t xml:space="preserve"> motorii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ro-RO" w:eastAsia="en-US"/>
        </w:rPr>
        <w:t>ș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en-US" w:eastAsia="en-US"/>
        </w:rPr>
        <w:t>i nonmotorii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ro-RO" w:eastAsia="en-US"/>
        </w:rPr>
        <w:t>, precizare tip deficit motor (pareza/plegie), probe de pareză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en-US" w:eastAsia="en-US"/>
        </w:rPr>
        <w:t xml:space="preserve"> (pozitive/negative)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ro-RO" w:eastAsia="en-US"/>
        </w:rPr>
        <w:t xml:space="preserve">, FMS,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en-US" w:eastAsia="en-US"/>
        </w:rPr>
        <w:t xml:space="preserve">scoruri calculate: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ro-RO" w:eastAsia="en-US"/>
        </w:rPr>
        <w:t>Barthel, ADL, IADL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en-US" w:eastAsia="en-US"/>
        </w:rPr>
        <w:t xml:space="preserve">, UPDRS, diWebster, stadiul Hoehn si Yahr, mod de deplasare (imobilizat/ scaun rulant/ sprijin bilateral/ sprijin unilateral/ autonom), tratament actual, posibilitati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ro-RO" w:eastAsia="en-US"/>
        </w:rPr>
        <w:t xml:space="preserve"> terapeutice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en-US" w:eastAsia="en-US"/>
        </w:rPr>
        <w:t xml:space="preserve"> epuizate sau nu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val="ro-RO" w:eastAsia="en-US"/>
        </w:rPr>
        <w:t>, prognostic recuperator.</w:t>
      </w:r>
      <w:r>
        <w:rPr>
          <w:rFonts w:hint="default" w:ascii="Times New Roman" w:hAnsi="Times New Roman"/>
          <w:i w:val="0"/>
          <w:iCs w:val="0"/>
          <w:color w:val="auto"/>
          <w:sz w:val="24"/>
          <w:szCs w:val="24"/>
          <w:u w:val="none"/>
          <w:lang w:val="ro-RO"/>
        </w:rPr>
        <w:t xml:space="preserve"> 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/>
          <w:i w:val="0"/>
          <w:iCs w:val="0"/>
          <w:color w:val="auto"/>
          <w:sz w:val="24"/>
          <w:szCs w:val="24"/>
          <w:u w:val="none"/>
          <w:lang w:val="ro-RO"/>
        </w:rPr>
        <w:t xml:space="preserve">- 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  <w:u w:val="none"/>
        </w:rPr>
        <w:t>origina</w:t>
      </w:r>
      <w:r>
        <w:rPr>
          <w:rFonts w:hint="default" w:ascii="Times New Roman" w:hAnsi="Times New Roman"/>
          <w:i w:val="0"/>
          <w:iCs w:val="0"/>
          <w:color w:val="auto"/>
          <w:sz w:val="24"/>
          <w:szCs w:val="24"/>
          <w:u w:val="none"/>
          <w:lang w:val="ro-RO"/>
        </w:rPr>
        <w:t>l</w:t>
      </w:r>
    </w:p>
    <w:p w14:paraId="2F4E9A00">
      <w:pPr>
        <w:pStyle w:val="29"/>
        <w:numPr>
          <w:ilvl w:val="0"/>
          <w:numId w:val="3"/>
        </w:numPr>
        <w:spacing w:line="360" w:lineRule="auto"/>
        <w:ind w:left="418" w:leftChars="0" w:right="0" w:rightChars="0" w:firstLine="22" w:firstLineChars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o-RO"/>
        </w:rPr>
        <w:t>Rezultat CT cerebral, IRM cerebral</w:t>
      </w:r>
    </w:p>
    <w:p w14:paraId="6CDF41AA">
      <w:pPr>
        <w:pStyle w:val="29"/>
        <w:numPr>
          <w:ilvl w:val="0"/>
          <w:numId w:val="3"/>
        </w:numPr>
        <w:spacing w:line="360" w:lineRule="auto"/>
        <w:ind w:left="418" w:leftChars="0" w:right="0" w:rightChars="0" w:firstLine="22" w:firstLineChars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o-RO"/>
        </w:rPr>
        <w:t>Fișă dispensarizare neurologie</w:t>
      </w:r>
    </w:p>
    <w:p w14:paraId="1E0C04DF">
      <w:pPr>
        <w:pStyle w:val="29"/>
        <w:numPr>
          <w:ilvl w:val="0"/>
          <w:numId w:val="4"/>
        </w:numPr>
        <w:spacing w:line="360" w:lineRule="auto"/>
        <w:ind w:left="420" w:leftChars="0" w:firstLine="20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Copii ale biletelor de externare din spital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din ultimele 12 luni</w:t>
      </w:r>
    </w:p>
    <w:p w14:paraId="1D314C25">
      <w:pPr>
        <w:shd w:val="clear" w:color="auto" w:fill="FFFFFF"/>
        <w:jc w:val="both"/>
        <w:rPr>
          <w:rStyle w:val="33"/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009840"/>
          <w:sz w:val="24"/>
          <w:szCs w:val="24"/>
          <w:lang w:val="ro-RO"/>
        </w:rPr>
        <w:t>**</w:t>
      </w:r>
      <w:r>
        <w:rPr>
          <w:rFonts w:hint="default" w:ascii="Times New Roman" w:hAnsi="Times New Roman"/>
          <w:b/>
          <w:color w:val="00984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  <w:lang w:val="ro-RO"/>
        </w:rPr>
        <w:t xml:space="preserve">Conform art. 7 alin (3) din </w:t>
      </w:r>
      <w:r>
        <w:rPr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</w:rPr>
        <w:fldChar w:fldCharType="begin"/>
      </w:r>
      <w:r>
        <w:rPr>
          <w:rStyle w:val="32"/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</w:rPr>
        <w:instrText xml:space="preserve"> HYPERLINK "file:///C:\\Documents%20and%20Settings\\Mihaela.Ionescu\\sintact%203.0\\cache\\Legislatie\\temp197052\\00151030.htm" \o "CADRU de evaluare a persoanelor adulte în vederea încadrării în grad şi tip de handicap (act publicat in M.Of. 672 din 26-sep-2012)" </w:instrText>
      </w:r>
      <w:r>
        <w:rPr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</w:rPr>
        <w:t>Procedur</w:t>
      </w:r>
      <w:r>
        <w:rPr>
          <w:rStyle w:val="8"/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  <w:lang w:val="ro-RO"/>
        </w:rPr>
        <w:t>a</w:t>
      </w:r>
      <w:r>
        <w:rPr>
          <w:rStyle w:val="8"/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</w:rPr>
        <w:t>-cadru de evaluare a persoanelor adulte în vederea încadrării în grad şi tip de handicap</w:t>
      </w:r>
      <w:r>
        <w:rPr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  <w:lang w:val="ro-RO"/>
        </w:rPr>
        <w:t xml:space="preserve"> aprobată prin </w:t>
      </w:r>
      <w:r>
        <w:rPr>
          <w:rStyle w:val="32"/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  <w:lang w:val="ro-RO"/>
        </w:rPr>
        <w:t>Ordinul</w:t>
      </w:r>
      <w:r>
        <w:rPr>
          <w:rStyle w:val="32"/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</w:rPr>
        <w:t xml:space="preserve"> nr. 2298 din 23 august 2012</w:t>
      </w:r>
      <w:r>
        <w:rPr>
          <w:rStyle w:val="32"/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  <w:lang w:val="ro-RO"/>
        </w:rPr>
        <w:t xml:space="preserve">, </w:t>
      </w:r>
      <w:r>
        <w:rPr>
          <w:rStyle w:val="33"/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</w:rPr>
        <w:t>SECPAH poate solicita completarea dosarului cu rezultate ale investigaţiilor paraclinice necesare întocmirii raportului de evaluare complexă, atât în faza de analiză a dosarului, cât şi în cea de evaluare propriu-zisă.</w:t>
      </w:r>
    </w:p>
    <w:p w14:paraId="590CC287">
      <w:pPr>
        <w:pStyle w:val="29"/>
        <w:numPr>
          <w:ilvl w:val="0"/>
          <w:numId w:val="0"/>
        </w:numPr>
        <w:tabs>
          <w:tab w:val="left" w:pos="420"/>
        </w:tabs>
        <w:suppressAutoHyphens/>
        <w:spacing w:before="0" w:after="200" w:line="240" w:lineRule="auto"/>
        <w:ind w:right="0" w:rightChars="0"/>
        <w:contextualSpacing/>
        <w:jc w:val="both"/>
        <w:rPr>
          <w:rFonts w:hint="default" w:ascii="Times New Roman" w:hAnsi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/>
          <w:b/>
          <w:bCs/>
          <w:color w:val="E36C09"/>
          <w:sz w:val="24"/>
          <w:szCs w:val="24"/>
          <w:lang w:val="ro-RO"/>
        </w:rPr>
        <w:t>***</w:t>
      </w:r>
      <w:r>
        <w:rPr>
          <w:rFonts w:hint="default" w:ascii="Times New Roman" w:hAnsi="Times New Roman" w:eastAsia="Times New Roman" w:cs="Times New Roman"/>
          <w:b w:val="0"/>
          <w:bCs/>
          <w:color w:val="E36C09"/>
          <w:sz w:val="24"/>
          <w:szCs w:val="24"/>
          <w:lang w:val="ro-RO"/>
        </w:rPr>
        <w:t>referatele medicale emise de medicii specialiști</w:t>
      </w:r>
      <w:r>
        <w:rPr>
          <w:rFonts w:hint="default" w:ascii="Times New Roman" w:hAnsi="Times New Roman" w:eastAsia="Times New Roman" w:cs="Times New Roman"/>
          <w:b/>
          <w:bCs w:val="0"/>
          <w:color w:val="E36C09"/>
          <w:sz w:val="24"/>
          <w:szCs w:val="24"/>
          <w:lang w:val="ro-RO"/>
        </w:rPr>
        <w:t xml:space="preserve"> trebuie să ateste starea prezentă</w:t>
      </w:r>
      <w:r>
        <w:rPr>
          <w:rFonts w:hint="default" w:ascii="Times New Roman" w:hAnsi="Times New Roman" w:eastAsia="Times New Roman" w:cs="Times New Roman"/>
          <w:b/>
          <w:bCs w:val="0"/>
          <w:color w:val="E36C09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color w:val="E36C09"/>
          <w:sz w:val="24"/>
          <w:szCs w:val="24"/>
          <w:lang w:val="ro-RO"/>
        </w:rPr>
        <w:t>și să fie eliberate cu maxim 30 zile înainte de data depunerii cererii</w:t>
      </w:r>
    </w:p>
    <w:p w14:paraId="08DF6D9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i/>
          <w:iCs/>
          <w:color w:val="auto"/>
          <w:sz w:val="24"/>
          <w:szCs w:val="24"/>
          <w:lang w:val="ro-RO"/>
        </w:rPr>
        <w:t>Documentele medicale din prezentul Opis sunt solicitate conform Criteriilor medico-psihosociale pe baza cărora se stabilește încadrarea în grad de handicap, aprobate prin Ordinul ministrului muncii, familiei, tineretului și solidarității sociale și al ministrului sănătății nr. 2300/1457/2025.</w:t>
      </w:r>
      <w:r>
        <w:rPr>
          <w:rStyle w:val="33"/>
          <w:rFonts w:hint="default" w:ascii="Times New Roman" w:hAnsi="Times New Roman" w:cs="Times New Roman"/>
          <w:b w:val="0"/>
          <w:bCs w:val="0"/>
          <w:color w:val="009840"/>
          <w:sz w:val="24"/>
          <w:szCs w:val="24"/>
          <w:u w:val="none"/>
        </w:rPr>
        <w:t>.</w:t>
      </w:r>
    </w:p>
    <w:sectPr>
      <w:footerReference r:id="rId5" w:type="default"/>
      <w:pgSz w:w="11906" w:h="16838"/>
      <w:pgMar w:top="678" w:right="746" w:bottom="270" w:left="99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520B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BFD6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BNjsZ/OAQAAv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BFD6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D44077"/>
    <w:multiLevelType w:val="singleLevel"/>
    <w:tmpl w:val="F2D4407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3"/>
        <w:szCs w:val="13"/>
      </w:rPr>
    </w:lvl>
  </w:abstractNum>
  <w:abstractNum w:abstractNumId="1">
    <w:nsid w:val="F53776AB"/>
    <w:multiLevelType w:val="singleLevel"/>
    <w:tmpl w:val="F53776A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hint="default" w:ascii="Wingdings" w:hAnsi="Wingdings"/>
        <w:sz w:val="13"/>
        <w:szCs w:val="13"/>
      </w:rPr>
    </w:lvl>
  </w:abstractNum>
  <w:abstractNum w:abstractNumId="2">
    <w:nsid w:val="51A8D2A3"/>
    <w:multiLevelType w:val="singleLevel"/>
    <w:tmpl w:val="51A8D2A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hint="default" w:ascii="Wingdings" w:hAnsi="Wingdings"/>
        <w:sz w:val="13"/>
        <w:szCs w:val="13"/>
      </w:rPr>
    </w:lvl>
  </w:abstractNum>
  <w:abstractNum w:abstractNumId="3">
    <w:nsid w:val="6B6A35AE"/>
    <w:multiLevelType w:val="singleLevel"/>
    <w:tmpl w:val="6B6A35AE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96"/>
    <w:rsid w:val="00417B1D"/>
    <w:rsid w:val="00482E78"/>
    <w:rsid w:val="00530A96"/>
    <w:rsid w:val="09376955"/>
    <w:rsid w:val="0DD878C3"/>
    <w:rsid w:val="18930FAA"/>
    <w:rsid w:val="1E9910D5"/>
    <w:rsid w:val="26683591"/>
    <w:rsid w:val="277A5A27"/>
    <w:rsid w:val="2DC83C8B"/>
    <w:rsid w:val="31DD5B5D"/>
    <w:rsid w:val="33BF68B7"/>
    <w:rsid w:val="34D275AE"/>
    <w:rsid w:val="35895362"/>
    <w:rsid w:val="3A2C2160"/>
    <w:rsid w:val="3A436A95"/>
    <w:rsid w:val="3D916A12"/>
    <w:rsid w:val="4119275B"/>
    <w:rsid w:val="43E966BF"/>
    <w:rsid w:val="442D1D69"/>
    <w:rsid w:val="468D05CE"/>
    <w:rsid w:val="50FB45EB"/>
    <w:rsid w:val="54406946"/>
    <w:rsid w:val="55205720"/>
    <w:rsid w:val="58D758FF"/>
    <w:rsid w:val="5D537A6A"/>
    <w:rsid w:val="624C78D4"/>
    <w:rsid w:val="633565CF"/>
    <w:rsid w:val="67F22715"/>
    <w:rsid w:val="6A18591D"/>
    <w:rsid w:val="71F04C35"/>
    <w:rsid w:val="720B4AA9"/>
    <w:rsid w:val="75CC41D0"/>
    <w:rsid w:val="76E5736C"/>
    <w:rsid w:val="770B16B4"/>
    <w:rsid w:val="7F502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sz w:val="22"/>
      <w:szCs w:val="22"/>
      <w:lang w:val="ro-RO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88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List"/>
    <w:basedOn w:val="4"/>
    <w:qFormat/>
    <w:uiPriority w:val="0"/>
    <w:rPr>
      <w:rFonts w:cs="Mangal"/>
    </w:rPr>
  </w:style>
  <w:style w:type="character" w:customStyle="1" w:styleId="10">
    <w:name w:val="WW8Num2z4"/>
    <w:qFormat/>
    <w:uiPriority w:val="0"/>
  </w:style>
  <w:style w:type="character" w:customStyle="1" w:styleId="11">
    <w:name w:val="WW8Num2z2"/>
    <w:qFormat/>
    <w:uiPriority w:val="0"/>
  </w:style>
  <w:style w:type="character" w:customStyle="1" w:styleId="12">
    <w:name w:val="WW8Num1z2"/>
    <w:qFormat/>
    <w:uiPriority w:val="0"/>
  </w:style>
  <w:style w:type="character" w:customStyle="1" w:styleId="13">
    <w:name w:val="WW8Num2z8"/>
    <w:qFormat/>
    <w:uiPriority w:val="0"/>
  </w:style>
  <w:style w:type="character" w:customStyle="1" w:styleId="14">
    <w:name w:val="WW8Num2z3"/>
    <w:qFormat/>
    <w:uiPriority w:val="0"/>
  </w:style>
  <w:style w:type="character" w:customStyle="1" w:styleId="15">
    <w:name w:val="WW8Num1z0"/>
    <w:qFormat/>
    <w:uiPriority w:val="0"/>
  </w:style>
  <w:style w:type="character" w:customStyle="1" w:styleId="16">
    <w:name w:val="WW8Num2z7"/>
    <w:qFormat/>
    <w:uiPriority w:val="0"/>
  </w:style>
  <w:style w:type="character" w:customStyle="1" w:styleId="17">
    <w:name w:val="WW8Num1z6"/>
    <w:qFormat/>
    <w:uiPriority w:val="0"/>
  </w:style>
  <w:style w:type="character" w:customStyle="1" w:styleId="18">
    <w:name w:val="WW8Num1z3"/>
    <w:qFormat/>
    <w:uiPriority w:val="0"/>
  </w:style>
  <w:style w:type="character" w:customStyle="1" w:styleId="19">
    <w:name w:val="WW8Num1z1"/>
    <w:qFormat/>
    <w:uiPriority w:val="0"/>
  </w:style>
  <w:style w:type="character" w:customStyle="1" w:styleId="20">
    <w:name w:val="WW8Num1z8"/>
    <w:qFormat/>
    <w:uiPriority w:val="0"/>
  </w:style>
  <w:style w:type="character" w:customStyle="1" w:styleId="21">
    <w:name w:val="WW8Num1z5"/>
    <w:qFormat/>
    <w:uiPriority w:val="0"/>
  </w:style>
  <w:style w:type="character" w:customStyle="1" w:styleId="22">
    <w:name w:val="WW8Num1z4"/>
    <w:qFormat/>
    <w:uiPriority w:val="0"/>
  </w:style>
  <w:style w:type="character" w:customStyle="1" w:styleId="23">
    <w:name w:val="Default Paragraph Font1"/>
    <w:qFormat/>
    <w:uiPriority w:val="0"/>
  </w:style>
  <w:style w:type="character" w:customStyle="1" w:styleId="24">
    <w:name w:val="WW8Num2z5"/>
    <w:qFormat/>
    <w:uiPriority w:val="0"/>
  </w:style>
  <w:style w:type="character" w:customStyle="1" w:styleId="25">
    <w:name w:val="WW8Num2z0"/>
    <w:qFormat/>
    <w:uiPriority w:val="0"/>
    <w:rPr>
      <w:rFonts w:ascii="Times New Roman" w:hAnsi="Times New Roman" w:cs="Times New Roman"/>
      <w:b/>
      <w:sz w:val="28"/>
      <w:szCs w:val="28"/>
    </w:rPr>
  </w:style>
  <w:style w:type="character" w:customStyle="1" w:styleId="26">
    <w:name w:val="WW8Num1z7"/>
    <w:qFormat/>
    <w:uiPriority w:val="0"/>
  </w:style>
  <w:style w:type="character" w:customStyle="1" w:styleId="27">
    <w:name w:val="WW8Num2z6"/>
    <w:uiPriority w:val="0"/>
  </w:style>
  <w:style w:type="character" w:customStyle="1" w:styleId="28">
    <w:name w:val="WW8Num2z1"/>
    <w:qFormat/>
    <w:uiPriority w:val="0"/>
  </w:style>
  <w:style w:type="paragraph" w:styleId="29">
    <w:name w:val="List Paragraph"/>
    <w:basedOn w:val="1"/>
    <w:qFormat/>
    <w:uiPriority w:val="0"/>
    <w:pPr>
      <w:spacing w:before="0" w:after="200"/>
      <w:ind w:left="720" w:right="0" w:firstLine="0"/>
      <w:contextualSpacing/>
    </w:pPr>
  </w:style>
  <w:style w:type="paragraph" w:customStyle="1" w:styleId="30">
    <w:name w:val="Index"/>
    <w:basedOn w:val="1"/>
    <w:uiPriority w:val="0"/>
    <w:pPr>
      <w:suppressLineNumbers/>
    </w:pPr>
    <w:rPr>
      <w:rFonts w:cs="Mangal"/>
    </w:rPr>
  </w:style>
  <w:style w:type="paragraph" w:customStyle="1" w:styleId="31">
    <w:name w:val="Heading"/>
    <w:basedOn w:val="1"/>
    <w:next w:val="4"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character" w:customStyle="1" w:styleId="32">
    <w:name w:val="do1"/>
    <w:uiPriority w:val="0"/>
    <w:rPr>
      <w:b/>
      <w:bCs/>
      <w:sz w:val="26"/>
      <w:szCs w:val="26"/>
    </w:rPr>
  </w:style>
  <w:style w:type="character" w:customStyle="1" w:styleId="33">
    <w:name w:val="tal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170</Words>
  <Characters>970</Characters>
  <Lines>8</Lines>
  <Paragraphs>2</Paragraphs>
  <TotalTime>0</TotalTime>
  <ScaleCrop>false</ScaleCrop>
  <LinksUpToDate>false</LinksUpToDate>
  <CharactersWithSpaces>1138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2014-09-24T07:53:00Z</dcterms:created>
  <dc:creator>utilizator</dc:creator>
  <cp:lastModifiedBy>WPS_1710753473</cp:lastModifiedBy>
  <cp:lastPrinted>2025-11-11T08:46:00Z</cp:lastPrinted>
  <dcterms:modified xsi:type="dcterms:W3CDTF">2026-03-19T08:16:53Z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116448CE44284ED1B94DFBE3193FFB70_13</vt:lpwstr>
  </property>
</Properties>
</file>