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4" w:rsidRPr="004E6B5E" w:rsidRDefault="00216BF4" w:rsidP="00216BF4">
      <w:pPr>
        <w:autoSpaceDE w:val="0"/>
        <w:autoSpaceDN w:val="0"/>
        <w:adjustRightInd w:val="0"/>
        <w:spacing w:after="195"/>
        <w:rPr>
          <w:rFonts w:asciiTheme="minorHAnsi" w:hAnsiTheme="minorHAnsi" w:cstheme="minorHAnsi"/>
        </w:rPr>
      </w:pPr>
      <w:r>
        <w:tab/>
      </w:r>
      <w:r>
        <w:tab/>
      </w:r>
      <w:r w:rsidRPr="004E6B5E">
        <w:rPr>
          <w:sz w:val="36"/>
          <w:szCs w:val="36"/>
        </w:rPr>
        <w:t xml:space="preserve">                                     </w:t>
      </w:r>
      <w:r w:rsidR="004E6B5E" w:rsidRPr="004E6B5E">
        <w:rPr>
          <w:sz w:val="36"/>
          <w:szCs w:val="36"/>
        </w:rPr>
        <w:t xml:space="preserve">         </w:t>
      </w:r>
      <w:r w:rsidRPr="004E6B5E">
        <w:rPr>
          <w:rFonts w:asciiTheme="minorHAnsi" w:hAnsiTheme="minorHAnsi" w:cstheme="minorHAnsi"/>
          <w:b/>
          <w:color w:val="000000"/>
          <w:sz w:val="36"/>
          <w:szCs w:val="36"/>
        </w:rPr>
        <w:t>COMUNICAT DE PRES</w:t>
      </w:r>
      <w:r w:rsidR="004E6B5E">
        <w:rPr>
          <w:rFonts w:asciiTheme="minorHAnsi" w:hAnsiTheme="minorHAnsi" w:cstheme="minorHAnsi"/>
          <w:b/>
          <w:color w:val="000000"/>
          <w:sz w:val="36"/>
          <w:szCs w:val="36"/>
        </w:rPr>
        <w:t>Ă</w:t>
      </w:r>
      <w:r w:rsidRPr="004E6B5E">
        <w:rPr>
          <w:rFonts w:asciiTheme="minorHAnsi" w:hAnsiTheme="minorHAnsi" w:cstheme="minorHAnsi"/>
        </w:rPr>
        <w:t xml:space="preserve"> </w:t>
      </w:r>
      <w:r w:rsidRPr="004E6B5E">
        <w:rPr>
          <w:rFonts w:asciiTheme="minorHAnsi" w:hAnsiTheme="minorHAnsi" w:cstheme="minorHAnsi"/>
        </w:rPr>
        <w:br/>
        <w:t xml:space="preserve">                                                                                  </w:t>
      </w:r>
      <w:r w:rsidR="00E5175E">
        <w:rPr>
          <w:rFonts w:asciiTheme="minorHAnsi" w:hAnsiTheme="minorHAnsi" w:cstheme="minorHAnsi"/>
        </w:rPr>
        <w:t xml:space="preserve">         </w:t>
      </w:r>
      <w:r w:rsidR="00E5175E" w:rsidRPr="00E5175E">
        <w:rPr>
          <w:rFonts w:asciiTheme="minorHAnsi" w:hAnsiTheme="minorHAnsi" w:cstheme="minorHAnsi"/>
          <w:sz w:val="28"/>
          <w:szCs w:val="28"/>
        </w:rPr>
        <w:t>Daruri pentru Copiii Centrului de Zi „</w:t>
      </w:r>
      <w:r w:rsidR="00E5175E" w:rsidRPr="00E5175E">
        <w:rPr>
          <w:rFonts w:asciiTheme="minorHAnsi" w:hAnsiTheme="minorHAnsi" w:cstheme="minorHAnsi"/>
          <w:sz w:val="28"/>
          <w:szCs w:val="28"/>
          <w:lang w:val="en-US"/>
        </w:rPr>
        <w:t>Licurici”</w:t>
      </w:r>
      <w:r w:rsidRPr="004E6B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16BF4" w:rsidRDefault="00216BF4" w:rsidP="00216B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u w:val="single"/>
        </w:rPr>
      </w:pPr>
    </w:p>
    <w:p w:rsidR="00216BF4" w:rsidRDefault="00216BF4" w:rsidP="00216B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u w:val="single"/>
        </w:rPr>
      </w:pPr>
    </w:p>
    <w:p w:rsidR="00216BF4" w:rsidRPr="004E6B5E" w:rsidRDefault="00216BF4" w:rsidP="00216B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D2B07" w:rsidRDefault="002D2B07" w:rsidP="002D2B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La iniţiativa companiei CGS România în parteneriat cu Asociaţia AHAVA s-a organizat joi,       23 octombrie a.c., </w:t>
      </w:r>
      <w:r>
        <w:rPr>
          <w:rFonts w:cs="Calibri"/>
          <w:sz w:val="24"/>
          <w:szCs w:val="24"/>
          <w:lang w:val="en-US"/>
        </w:rPr>
        <w:t>începând cu</w:t>
      </w:r>
      <w:r>
        <w:rPr>
          <w:rFonts w:cs="Calibri"/>
          <w:sz w:val="24"/>
          <w:szCs w:val="24"/>
          <w:lang/>
        </w:rPr>
        <w:t xml:space="preserve"> ora 10:00, o acţiune de sponsorizare a Centrului de Zi „Licurici”, centru din subordinea Direcţiei Generale de Asistenţă Socială şi Protecţia Copilului Sector 3.</w:t>
      </w:r>
    </w:p>
    <w:p w:rsidR="002D2B07" w:rsidRDefault="002D2B07" w:rsidP="002D2B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Cu această ocazie, copiilor le-au fost dăruite materiale educative şi jucării. </w:t>
      </w:r>
    </w:p>
    <w:p w:rsidR="002D2B07" w:rsidRPr="00FA09CE" w:rsidRDefault="002D2B07" w:rsidP="002D2B07">
      <w:pPr>
        <w:autoSpaceDE w:val="0"/>
        <w:autoSpaceDN w:val="0"/>
        <w:adjustRightInd w:val="0"/>
        <w:spacing w:after="195" w:line="360" w:lineRule="auto"/>
        <w:ind w:firstLine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  <w:lang/>
        </w:rPr>
        <w:t>Din dorinţa de a contribui la dezvoltarea armonioasă a copiilor aflaţi în evidenţ</w:t>
      </w:r>
      <w:r>
        <w:rPr>
          <w:rFonts w:cs="Calibri"/>
          <w:sz w:val="24"/>
          <w:szCs w:val="24"/>
          <w:lang w:val="en-US"/>
        </w:rPr>
        <w:t>a</w:t>
      </w:r>
      <w:r>
        <w:rPr>
          <w:rFonts w:cs="Calibri"/>
          <w:sz w:val="24"/>
          <w:szCs w:val="24"/>
          <w:lang/>
        </w:rPr>
        <w:t xml:space="preserve"> DGASPC Sector 3, cei doi sponsori încearcă să se implice activ în susţinerea copiilor care provin din familii defavorizate şi să identifice şi alte nevoi ale acestei instituţii. Aceasta a fost doar prima acţiune dintr-o serie de proiecte, prin care îşi doresc să vină în sprijinul educaţiei şi dezvoltării copiilor din </w:t>
      </w:r>
      <w:r w:rsidRPr="00FA09CE">
        <w:rPr>
          <w:rFonts w:asciiTheme="minorHAnsi" w:hAnsiTheme="minorHAnsi" w:cstheme="minorHAnsi"/>
          <w:sz w:val="24"/>
          <w:szCs w:val="24"/>
          <w:lang/>
        </w:rPr>
        <w:t>România.</w:t>
      </w:r>
    </w:p>
    <w:p w:rsidR="00FA09CE" w:rsidRPr="00896899" w:rsidRDefault="00FA09CE" w:rsidP="00FA09C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96899">
        <w:rPr>
          <w:rFonts w:cs="Calibri"/>
          <w:b/>
          <w:bCs/>
          <w:sz w:val="24"/>
          <w:szCs w:val="24"/>
          <w:lang/>
        </w:rPr>
        <w:t>Asociaţia “AHAVA”</w:t>
      </w:r>
      <w:r w:rsidRPr="00896899">
        <w:rPr>
          <w:rFonts w:cs="Calibri"/>
          <w:sz w:val="24"/>
          <w:szCs w:val="24"/>
          <w:lang/>
        </w:rPr>
        <w:t xml:space="preserve"> este o organizaţie non-profit, care are drept scop ajutorarea persoanelor defavorizate, fără posibilităţi financiare, cu risc crescut de marginalizare socială, fără locuinţă, în domeniul sănătăţii.</w:t>
      </w:r>
    </w:p>
    <w:p w:rsidR="00421DA3" w:rsidRPr="00896899" w:rsidRDefault="00E5175E" w:rsidP="00E5175E">
      <w:pPr>
        <w:autoSpaceDE w:val="0"/>
        <w:autoSpaceDN w:val="0"/>
        <w:adjustRightInd w:val="0"/>
        <w:spacing w:after="195"/>
        <w:ind w:firstLine="720"/>
        <w:jc w:val="both"/>
        <w:rPr>
          <w:rFonts w:cs="Calibri"/>
          <w:sz w:val="24"/>
          <w:szCs w:val="24"/>
        </w:rPr>
      </w:pPr>
      <w:r w:rsidRPr="00896899">
        <w:rPr>
          <w:rFonts w:cs="Calibri"/>
          <w:b/>
          <w:bCs/>
          <w:sz w:val="24"/>
          <w:szCs w:val="24"/>
          <w:lang/>
        </w:rPr>
        <w:t>Compania CGS România</w:t>
      </w:r>
      <w:r w:rsidRPr="00896899">
        <w:rPr>
          <w:rFonts w:cs="Calibri"/>
          <w:sz w:val="24"/>
          <w:szCs w:val="24"/>
          <w:lang/>
        </w:rPr>
        <w:t xml:space="preserve"> este un furnizor global de soluții comerciale complete, cu multe eforturi de implicare în inițiative comunitare, inclusiv campanii de caritate și inițiative de voluntariat. </w:t>
      </w:r>
    </w:p>
    <w:p w:rsidR="00E5175E" w:rsidRDefault="00E5175E" w:rsidP="00421DA3">
      <w:pPr>
        <w:autoSpaceDE w:val="0"/>
        <w:autoSpaceDN w:val="0"/>
        <w:adjustRightInd w:val="0"/>
        <w:spacing w:after="195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421DA3" w:rsidRPr="00421DA3" w:rsidRDefault="00421DA3" w:rsidP="00421DA3">
      <w:pPr>
        <w:autoSpaceDE w:val="0"/>
        <w:autoSpaceDN w:val="0"/>
        <w:adjustRightInd w:val="0"/>
        <w:spacing w:after="195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>Şef Serviciul Comunicare,</w:t>
      </w:r>
    </w:p>
    <w:p w:rsidR="00421DA3" w:rsidRDefault="00421DA3" w:rsidP="00421DA3">
      <w:pPr>
        <w:autoSpaceDE w:val="0"/>
        <w:autoSpaceDN w:val="0"/>
        <w:adjustRightInd w:val="0"/>
        <w:spacing w:after="195" w:line="360" w:lineRule="auto"/>
        <w:ind w:firstLine="720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Alexandra Zid</w:t>
      </w:r>
      <w:r>
        <w:rPr>
          <w:rFonts w:ascii="Arial" w:hAnsi="Arial" w:cs="Arial"/>
          <w:b/>
          <w:bCs/>
          <w:sz w:val="20"/>
          <w:szCs w:val="20"/>
        </w:rPr>
        <w:t>ă</w:t>
      </w:r>
      <w:r>
        <w:rPr>
          <w:rFonts w:ascii="Arial" w:hAnsi="Arial" w:cs="Arial"/>
          <w:b/>
          <w:bCs/>
          <w:sz w:val="20"/>
          <w:szCs w:val="20"/>
          <w:lang/>
        </w:rPr>
        <w:t>roiu</w:t>
      </w:r>
    </w:p>
    <w:p w:rsidR="004E6B5E" w:rsidRPr="004E6B5E" w:rsidRDefault="004E6B5E" w:rsidP="00E517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6B5E" w:rsidRPr="00421DA3" w:rsidRDefault="004E6B5E" w:rsidP="004E6B5E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347A2">
        <w:rPr>
          <w:rFonts w:ascii="Arial" w:hAnsi="Arial" w:cs="Arial"/>
          <w:b/>
          <w:sz w:val="28"/>
          <w:szCs w:val="28"/>
          <w:lang w:val="es-HN"/>
        </w:rPr>
        <w:t>DIRECTOR GENERAL,</w:t>
      </w:r>
    </w:p>
    <w:p w:rsidR="004E6B5E" w:rsidRPr="00F347A2" w:rsidRDefault="004E6B5E" w:rsidP="004E6B5E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es-HN"/>
        </w:rPr>
      </w:pPr>
      <w:r w:rsidRPr="00F347A2">
        <w:rPr>
          <w:rFonts w:ascii="Arial" w:hAnsi="Arial" w:cs="Arial"/>
          <w:b/>
          <w:sz w:val="28"/>
          <w:szCs w:val="28"/>
          <w:lang w:val="es-HN"/>
        </w:rPr>
        <w:t xml:space="preserve">MIHAELA UNGUREANU </w:t>
      </w:r>
    </w:p>
    <w:p w:rsidR="00216BF4" w:rsidRDefault="00216BF4" w:rsidP="00216B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BF4" w:rsidRPr="00216BF4" w:rsidRDefault="00216BF4" w:rsidP="00216B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Default="002B0FC7" w:rsidP="00062CEA">
      <w:pPr>
        <w:tabs>
          <w:tab w:val="left" w:pos="1410"/>
        </w:tabs>
      </w:pPr>
    </w:p>
    <w:p w:rsidR="002B0FC7" w:rsidRPr="00062CEA" w:rsidRDefault="002B0FC7" w:rsidP="00062CEA">
      <w:pPr>
        <w:tabs>
          <w:tab w:val="left" w:pos="1410"/>
        </w:tabs>
      </w:pPr>
    </w:p>
    <w:sectPr w:rsidR="002B0FC7" w:rsidRPr="00062CEA" w:rsidSect="00031F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077" w:bottom="17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CA" w:rsidRDefault="006A4ECA" w:rsidP="00020186">
      <w:pPr>
        <w:spacing w:after="0" w:line="240" w:lineRule="auto"/>
      </w:pPr>
      <w:r>
        <w:separator/>
      </w:r>
    </w:p>
  </w:endnote>
  <w:endnote w:type="continuationSeparator" w:id="1">
    <w:p w:rsidR="006A4ECA" w:rsidRDefault="006A4ECA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1E" w:rsidRDefault="00AD27A6">
    <w:pPr>
      <w:pStyle w:val="Footer"/>
      <w:jc w:val="right"/>
    </w:pPr>
    <w:r w:rsidRPr="00AD27A6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95pt;margin-top:-6.05pt;width:521.55pt;height:.05pt;z-index:251657216" o:connectortype="straight" strokecolor="#a50021"/>
      </w:pict>
    </w:r>
    <w:fldSimple w:instr=" PAGE   \* MERGEFORMAT ">
      <w:r w:rsidR="00E5175E">
        <w:rPr>
          <w:noProof/>
        </w:rPr>
        <w:t>2</w:t>
      </w:r>
    </w:fldSimple>
  </w:p>
  <w:p w:rsidR="00AD5B1E" w:rsidRDefault="00AD5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1E" w:rsidRDefault="00AD27A6">
    <w:pPr>
      <w:pStyle w:val="Footer"/>
      <w:jc w:val="right"/>
    </w:pPr>
    <w:r w:rsidRPr="00AD27A6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95pt;margin-top:5.7pt;width:521.55pt;height:.05pt;z-index:251656192" o:connectortype="straight" strokecolor="#8f0052"/>
      </w:pict>
    </w:r>
  </w:p>
  <w:p w:rsidR="00AD5B1E" w:rsidRDefault="00AD5B1E">
    <w:pPr>
      <w:pStyle w:val="Footer"/>
      <w:jc w:val="right"/>
    </w:pPr>
  </w:p>
  <w:p w:rsidR="00AD5B1E" w:rsidRDefault="00AD5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CA" w:rsidRDefault="006A4ECA" w:rsidP="00020186">
      <w:pPr>
        <w:spacing w:after="0" w:line="240" w:lineRule="auto"/>
      </w:pPr>
      <w:r>
        <w:separator/>
      </w:r>
    </w:p>
  </w:footnote>
  <w:footnote w:type="continuationSeparator" w:id="1">
    <w:p w:rsidR="006A4ECA" w:rsidRDefault="006A4ECA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1E" w:rsidRDefault="005270D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7560310" cy="2661920"/>
          <wp:effectExtent l="19050" t="0" r="2540" b="0"/>
          <wp:wrapNone/>
          <wp:docPr id="143" name="Picture 143" descr="antet dgasp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 descr="antet dgaspc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6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1E" w:rsidRDefault="005270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-447675</wp:posOffset>
          </wp:positionV>
          <wp:extent cx="7560310" cy="2661920"/>
          <wp:effectExtent l="19050" t="0" r="2540" b="0"/>
          <wp:wrapNone/>
          <wp:docPr id="142" name="Picture 142" descr="antet dgasp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antet dgaspc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6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E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D48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F66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6AE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A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4C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CEE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CC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C28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28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ru v:ext="edit" colors="#a50021,#8f0052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0186"/>
    <w:rsid w:val="00020186"/>
    <w:rsid w:val="00031F38"/>
    <w:rsid w:val="00062CEA"/>
    <w:rsid w:val="00066678"/>
    <w:rsid w:val="00084CA4"/>
    <w:rsid w:val="000908BE"/>
    <w:rsid w:val="000946FF"/>
    <w:rsid w:val="000A3E99"/>
    <w:rsid w:val="000B1C43"/>
    <w:rsid w:val="000B393A"/>
    <w:rsid w:val="000C44E0"/>
    <w:rsid w:val="000E1594"/>
    <w:rsid w:val="00116322"/>
    <w:rsid w:val="00135246"/>
    <w:rsid w:val="001724BA"/>
    <w:rsid w:val="001839E1"/>
    <w:rsid w:val="00190FDD"/>
    <w:rsid w:val="0019110A"/>
    <w:rsid w:val="001D6C0C"/>
    <w:rsid w:val="001D702B"/>
    <w:rsid w:val="001E51F1"/>
    <w:rsid w:val="002122FA"/>
    <w:rsid w:val="00216BF4"/>
    <w:rsid w:val="002B0DC4"/>
    <w:rsid w:val="002B0FC7"/>
    <w:rsid w:val="002C0925"/>
    <w:rsid w:val="002C2927"/>
    <w:rsid w:val="002D28B2"/>
    <w:rsid w:val="002D2B07"/>
    <w:rsid w:val="003743E9"/>
    <w:rsid w:val="00381F10"/>
    <w:rsid w:val="003B3687"/>
    <w:rsid w:val="003B477A"/>
    <w:rsid w:val="00403ED6"/>
    <w:rsid w:val="00421DA3"/>
    <w:rsid w:val="00461D8E"/>
    <w:rsid w:val="00463D0C"/>
    <w:rsid w:val="00481C64"/>
    <w:rsid w:val="004B1ACC"/>
    <w:rsid w:val="004C7A79"/>
    <w:rsid w:val="004E6B5E"/>
    <w:rsid w:val="005161CF"/>
    <w:rsid w:val="00522C45"/>
    <w:rsid w:val="005239E0"/>
    <w:rsid w:val="005270D9"/>
    <w:rsid w:val="005404BD"/>
    <w:rsid w:val="00584C8B"/>
    <w:rsid w:val="00590EAD"/>
    <w:rsid w:val="005C020D"/>
    <w:rsid w:val="005F0B58"/>
    <w:rsid w:val="006002B2"/>
    <w:rsid w:val="00610023"/>
    <w:rsid w:val="00612DC5"/>
    <w:rsid w:val="0062319A"/>
    <w:rsid w:val="00632AD9"/>
    <w:rsid w:val="00661255"/>
    <w:rsid w:val="0068110D"/>
    <w:rsid w:val="006818EC"/>
    <w:rsid w:val="00685676"/>
    <w:rsid w:val="00694837"/>
    <w:rsid w:val="006A1E74"/>
    <w:rsid w:val="006A4ECA"/>
    <w:rsid w:val="006D51A7"/>
    <w:rsid w:val="00705E00"/>
    <w:rsid w:val="00710D6E"/>
    <w:rsid w:val="00732F51"/>
    <w:rsid w:val="007660BF"/>
    <w:rsid w:val="007A29B9"/>
    <w:rsid w:val="007C1A9E"/>
    <w:rsid w:val="007E5F25"/>
    <w:rsid w:val="00804442"/>
    <w:rsid w:val="0081220D"/>
    <w:rsid w:val="00823E1C"/>
    <w:rsid w:val="0083746E"/>
    <w:rsid w:val="008441CD"/>
    <w:rsid w:val="00846A7A"/>
    <w:rsid w:val="00861A17"/>
    <w:rsid w:val="00866C08"/>
    <w:rsid w:val="00880391"/>
    <w:rsid w:val="00886E14"/>
    <w:rsid w:val="00896899"/>
    <w:rsid w:val="008B58FF"/>
    <w:rsid w:val="008C5508"/>
    <w:rsid w:val="008E7B11"/>
    <w:rsid w:val="009B44EE"/>
    <w:rsid w:val="009B5E39"/>
    <w:rsid w:val="009D5D2A"/>
    <w:rsid w:val="00A04309"/>
    <w:rsid w:val="00A43B56"/>
    <w:rsid w:val="00A44A15"/>
    <w:rsid w:val="00A45D07"/>
    <w:rsid w:val="00A66640"/>
    <w:rsid w:val="00A75596"/>
    <w:rsid w:val="00A92AE3"/>
    <w:rsid w:val="00AC0EFB"/>
    <w:rsid w:val="00AD27A6"/>
    <w:rsid w:val="00AD5B1E"/>
    <w:rsid w:val="00B3719A"/>
    <w:rsid w:val="00B45F3E"/>
    <w:rsid w:val="00B65878"/>
    <w:rsid w:val="00B65F82"/>
    <w:rsid w:val="00B71F92"/>
    <w:rsid w:val="00B7514F"/>
    <w:rsid w:val="00B75D93"/>
    <w:rsid w:val="00B77637"/>
    <w:rsid w:val="00BB5B62"/>
    <w:rsid w:val="00BE5746"/>
    <w:rsid w:val="00BF741A"/>
    <w:rsid w:val="00C50464"/>
    <w:rsid w:val="00C8156B"/>
    <w:rsid w:val="00CC6F0E"/>
    <w:rsid w:val="00CD3479"/>
    <w:rsid w:val="00D042D4"/>
    <w:rsid w:val="00D063FF"/>
    <w:rsid w:val="00D336B7"/>
    <w:rsid w:val="00D33B01"/>
    <w:rsid w:val="00D702E3"/>
    <w:rsid w:val="00D823E3"/>
    <w:rsid w:val="00D84156"/>
    <w:rsid w:val="00D850E1"/>
    <w:rsid w:val="00E5175E"/>
    <w:rsid w:val="00E75AAF"/>
    <w:rsid w:val="00E86213"/>
    <w:rsid w:val="00E9644C"/>
    <w:rsid w:val="00EA0F66"/>
    <w:rsid w:val="00EC0CEB"/>
    <w:rsid w:val="00EC4BF5"/>
    <w:rsid w:val="00EC70E0"/>
    <w:rsid w:val="00EE3B81"/>
    <w:rsid w:val="00EF064A"/>
    <w:rsid w:val="00F0283E"/>
    <w:rsid w:val="00F1024C"/>
    <w:rsid w:val="00F11843"/>
    <w:rsid w:val="00F45625"/>
    <w:rsid w:val="00F77D4A"/>
    <w:rsid w:val="00F80836"/>
    <w:rsid w:val="00FA09CE"/>
    <w:rsid w:val="00FA5CA6"/>
    <w:rsid w:val="00FC5778"/>
    <w:rsid w:val="00FC68CA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a50021,#8f005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cristina.matei</cp:lastModifiedBy>
  <cp:revision>4</cp:revision>
  <cp:lastPrinted>2014-10-24T09:24:00Z</cp:lastPrinted>
  <dcterms:created xsi:type="dcterms:W3CDTF">2014-10-24T06:30:00Z</dcterms:created>
  <dcterms:modified xsi:type="dcterms:W3CDTF">2014-10-24T09:26:00Z</dcterms:modified>
</cp:coreProperties>
</file>